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jc w:val="center"/>
        <w:rPr>
          <w:b/>
          <w:sz w:val="36"/>
          <w:szCs w:val="32"/>
        </w:rPr>
      </w:pPr>
      <w:r>
        <w:rPr>
          <w:rFonts w:hint="eastAsia" w:ascii="宋体" w:hAnsi="宋体"/>
          <w:b/>
          <w:color w:val="000000"/>
          <w:sz w:val="32"/>
          <w:szCs w:val="32"/>
        </w:rPr>
        <w:t>安阳西北绕城高速公路</w:t>
      </w:r>
      <w:r>
        <w:rPr>
          <w:rFonts w:hint="eastAsia" w:ascii="宋体" w:hAnsi="宋体"/>
          <w:b/>
          <w:sz w:val="32"/>
          <w:szCs w:val="32"/>
        </w:rPr>
        <w:t>车辆通行费收费标准</w:t>
      </w:r>
    </w:p>
    <w:tbl>
      <w:tblPr>
        <w:tblStyle w:val="6"/>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10"/>
        <w:gridCol w:w="2499"/>
        <w:gridCol w:w="2223"/>
        <w:gridCol w:w="3231"/>
        <w:gridCol w:w="1986"/>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trPr>
        <w:tc>
          <w:tcPr>
            <w:tcW w:w="1765" w:type="dxa"/>
            <w:gridSpan w:val="2"/>
            <w:tcBorders>
              <w:tl2br w:val="single" w:color="auto" w:sz="4" w:space="0"/>
            </w:tcBorders>
            <w:vAlign w:val="center"/>
          </w:tcPr>
          <w:p>
            <w:pPr>
              <w:jc w:val="right"/>
              <w:rPr>
                <w:rFonts w:ascii="仿宋" w:hAnsi="仿宋" w:eastAsia="仿宋"/>
                <w:sz w:val="24"/>
                <w:szCs w:val="24"/>
              </w:rPr>
            </w:pPr>
            <w:r>
              <w:rPr>
                <w:rFonts w:hint="eastAsia" w:ascii="仿宋" w:hAnsi="仿宋" w:eastAsia="仿宋"/>
                <w:sz w:val="24"/>
                <w:szCs w:val="24"/>
              </w:rPr>
              <w:t>项目</w:t>
            </w:r>
          </w:p>
          <w:p>
            <w:pPr>
              <w:jc w:val="center"/>
              <w:rPr>
                <w:rFonts w:ascii="仿宋" w:hAnsi="仿宋" w:eastAsia="仿宋"/>
                <w:sz w:val="24"/>
                <w:szCs w:val="24"/>
              </w:rPr>
            </w:pPr>
          </w:p>
          <w:p>
            <w:pPr>
              <w:jc w:val="left"/>
              <w:rPr>
                <w:rFonts w:ascii="仿宋" w:hAnsi="仿宋" w:eastAsia="仿宋"/>
                <w:sz w:val="24"/>
                <w:szCs w:val="24"/>
              </w:rPr>
            </w:pPr>
            <w:r>
              <w:rPr>
                <w:rFonts w:hint="eastAsia" w:ascii="仿宋" w:hAnsi="仿宋" w:eastAsia="仿宋"/>
                <w:sz w:val="24"/>
                <w:szCs w:val="24"/>
              </w:rPr>
              <w:t>车型</w:t>
            </w:r>
          </w:p>
        </w:tc>
        <w:tc>
          <w:tcPr>
            <w:tcW w:w="2499" w:type="dxa"/>
            <w:vAlign w:val="center"/>
          </w:tcPr>
          <w:p>
            <w:pPr>
              <w:jc w:val="center"/>
              <w:rPr>
                <w:rFonts w:ascii="仿宋" w:hAnsi="仿宋" w:eastAsia="仿宋"/>
                <w:sz w:val="24"/>
                <w:szCs w:val="24"/>
              </w:rPr>
            </w:pPr>
            <w:r>
              <w:rPr>
                <w:rFonts w:hint="eastAsia" w:ascii="仿宋" w:hAnsi="仿宋" w:eastAsia="仿宋"/>
                <w:sz w:val="24"/>
                <w:szCs w:val="24"/>
              </w:rPr>
              <w:t>货车车型分类</w:t>
            </w:r>
          </w:p>
        </w:tc>
        <w:tc>
          <w:tcPr>
            <w:tcW w:w="2223" w:type="dxa"/>
            <w:vAlign w:val="center"/>
          </w:tcPr>
          <w:p>
            <w:pPr>
              <w:jc w:val="center"/>
              <w:rPr>
                <w:rFonts w:ascii="仿宋" w:hAnsi="仿宋" w:eastAsia="仿宋"/>
                <w:sz w:val="24"/>
                <w:szCs w:val="24"/>
              </w:rPr>
            </w:pPr>
            <w:r>
              <w:rPr>
                <w:rFonts w:hint="eastAsia" w:ascii="仿宋" w:hAnsi="仿宋" w:eastAsia="仿宋"/>
                <w:sz w:val="24"/>
                <w:szCs w:val="24"/>
              </w:rPr>
              <w:t>收费标准基价</w:t>
            </w:r>
          </w:p>
          <w:p>
            <w:pPr>
              <w:jc w:val="center"/>
              <w:rPr>
                <w:rFonts w:ascii="仿宋" w:hAnsi="仿宋" w:eastAsia="仿宋"/>
                <w:sz w:val="24"/>
                <w:szCs w:val="24"/>
              </w:rPr>
            </w:pPr>
            <w:r>
              <w:rPr>
                <w:rFonts w:hint="eastAsia" w:ascii="仿宋" w:hAnsi="仿宋" w:eastAsia="仿宋"/>
                <w:sz w:val="24"/>
                <w:szCs w:val="24"/>
              </w:rPr>
              <w:t>（元</w:t>
            </w:r>
            <w:r>
              <w:rPr>
                <w:rFonts w:ascii="仿宋" w:hAnsi="仿宋" w:eastAsia="仿宋"/>
                <w:sz w:val="24"/>
                <w:szCs w:val="24"/>
              </w:rPr>
              <w:t>/</w:t>
            </w:r>
            <w:r>
              <w:rPr>
                <w:rFonts w:hint="eastAsia" w:ascii="仿宋" w:hAnsi="仿宋" w:eastAsia="仿宋"/>
                <w:sz w:val="24"/>
                <w:szCs w:val="24"/>
              </w:rPr>
              <w:t>车公里）</w:t>
            </w:r>
          </w:p>
        </w:tc>
        <w:tc>
          <w:tcPr>
            <w:tcW w:w="3231" w:type="dxa"/>
            <w:vAlign w:val="center"/>
          </w:tcPr>
          <w:p>
            <w:pPr>
              <w:jc w:val="center"/>
              <w:rPr>
                <w:rFonts w:ascii="仿宋" w:hAnsi="仿宋" w:eastAsia="仿宋"/>
                <w:sz w:val="24"/>
                <w:szCs w:val="24"/>
              </w:rPr>
            </w:pPr>
            <w:r>
              <w:rPr>
                <w:rFonts w:hint="eastAsia" w:ascii="仿宋" w:hAnsi="仿宋" w:eastAsia="仿宋"/>
                <w:sz w:val="24"/>
                <w:szCs w:val="24"/>
              </w:rPr>
              <w:t>载货类汽车计重收费标准</w:t>
            </w:r>
          </w:p>
        </w:tc>
        <w:tc>
          <w:tcPr>
            <w:tcW w:w="1986" w:type="dxa"/>
            <w:vAlign w:val="center"/>
          </w:tcPr>
          <w:p>
            <w:pPr>
              <w:jc w:val="center"/>
              <w:rPr>
                <w:rFonts w:ascii="仿宋" w:hAnsi="仿宋" w:eastAsia="仿宋"/>
                <w:sz w:val="24"/>
                <w:szCs w:val="24"/>
              </w:rPr>
            </w:pPr>
            <w:r>
              <w:rPr>
                <w:rFonts w:hint="eastAsia" w:ascii="仿宋" w:hAnsi="仿宋" w:eastAsia="仿宋"/>
                <w:sz w:val="24"/>
                <w:szCs w:val="24"/>
              </w:rPr>
              <w:t>客车车型分类</w:t>
            </w:r>
          </w:p>
        </w:tc>
        <w:tc>
          <w:tcPr>
            <w:tcW w:w="2438" w:type="dxa"/>
            <w:vAlign w:val="center"/>
          </w:tcPr>
          <w:p>
            <w:pPr>
              <w:jc w:val="center"/>
              <w:rPr>
                <w:rFonts w:ascii="仿宋" w:hAnsi="仿宋" w:eastAsia="仿宋"/>
                <w:sz w:val="24"/>
                <w:szCs w:val="24"/>
              </w:rPr>
            </w:pPr>
            <w:r>
              <w:rPr>
                <w:rFonts w:hint="eastAsia" w:ascii="仿宋" w:hAnsi="仿宋" w:eastAsia="仿宋"/>
                <w:sz w:val="24"/>
                <w:szCs w:val="24"/>
              </w:rPr>
              <w:t>收费标准基价</w:t>
            </w:r>
          </w:p>
          <w:p>
            <w:pPr>
              <w:jc w:val="center"/>
              <w:rPr>
                <w:rFonts w:ascii="仿宋" w:hAnsi="仿宋" w:eastAsia="仿宋"/>
                <w:sz w:val="24"/>
                <w:szCs w:val="24"/>
              </w:rPr>
            </w:pPr>
            <w:r>
              <w:rPr>
                <w:rFonts w:hint="eastAsia" w:ascii="仿宋" w:hAnsi="仿宋" w:eastAsia="仿宋"/>
                <w:sz w:val="24"/>
                <w:szCs w:val="24"/>
              </w:rPr>
              <w:t>（元</w:t>
            </w:r>
            <w:r>
              <w:rPr>
                <w:rFonts w:ascii="仿宋" w:hAnsi="仿宋" w:eastAsia="仿宋"/>
                <w:sz w:val="24"/>
                <w:szCs w:val="24"/>
              </w:rPr>
              <w:t>/</w:t>
            </w:r>
            <w:r>
              <w:rPr>
                <w:rFonts w:hint="eastAsia" w:ascii="仿宋" w:hAnsi="仿宋" w:eastAsia="仿宋"/>
                <w:sz w:val="24"/>
                <w:szCs w:val="24"/>
              </w:rPr>
              <w:t>车公里）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765" w:type="dxa"/>
            <w:gridSpan w:val="2"/>
            <w:vAlign w:val="center"/>
          </w:tcPr>
          <w:p>
            <w:pPr>
              <w:jc w:val="center"/>
              <w:rPr>
                <w:rFonts w:ascii="仿宋" w:hAnsi="仿宋" w:eastAsia="仿宋"/>
                <w:sz w:val="24"/>
                <w:szCs w:val="24"/>
              </w:rPr>
            </w:pPr>
            <w:r>
              <w:rPr>
                <w:rFonts w:hint="eastAsia" w:ascii="仿宋" w:hAnsi="仿宋" w:eastAsia="仿宋"/>
                <w:sz w:val="24"/>
                <w:szCs w:val="24"/>
              </w:rPr>
              <w:t>第</w:t>
            </w:r>
            <w:r>
              <w:rPr>
                <w:rFonts w:ascii="仿宋" w:hAnsi="仿宋" w:eastAsia="仿宋"/>
                <w:sz w:val="24"/>
                <w:szCs w:val="24"/>
              </w:rPr>
              <w:t>1</w:t>
            </w:r>
            <w:r>
              <w:rPr>
                <w:rFonts w:hint="eastAsia" w:ascii="仿宋" w:hAnsi="仿宋" w:eastAsia="仿宋"/>
                <w:sz w:val="24"/>
                <w:szCs w:val="24"/>
              </w:rPr>
              <w:t>类</w:t>
            </w:r>
          </w:p>
        </w:tc>
        <w:tc>
          <w:tcPr>
            <w:tcW w:w="2499" w:type="dxa"/>
            <w:vAlign w:val="center"/>
          </w:tcPr>
          <w:p>
            <w:pPr>
              <w:jc w:val="cente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吨</w:t>
            </w:r>
          </w:p>
        </w:tc>
        <w:tc>
          <w:tcPr>
            <w:tcW w:w="2223" w:type="dxa"/>
            <w:vAlign w:val="center"/>
          </w:tcPr>
          <w:p>
            <w:pPr>
              <w:jc w:val="center"/>
              <w:rPr>
                <w:rFonts w:ascii="仿宋" w:hAnsi="仿宋" w:eastAsia="仿宋"/>
                <w:sz w:val="24"/>
                <w:szCs w:val="24"/>
              </w:rPr>
            </w:pPr>
            <w:r>
              <w:rPr>
                <w:rFonts w:ascii="仿宋" w:hAnsi="仿宋" w:eastAsia="仿宋"/>
                <w:sz w:val="24"/>
                <w:szCs w:val="24"/>
              </w:rPr>
              <w:t>0.</w:t>
            </w:r>
            <w:r>
              <w:rPr>
                <w:rFonts w:hint="eastAsia" w:ascii="仿宋" w:hAnsi="仿宋" w:eastAsia="仿宋"/>
                <w:sz w:val="24"/>
                <w:szCs w:val="24"/>
              </w:rPr>
              <w:t>50</w:t>
            </w:r>
          </w:p>
        </w:tc>
        <w:tc>
          <w:tcPr>
            <w:tcW w:w="3231" w:type="dxa"/>
            <w:vMerge w:val="restart"/>
            <w:vAlign w:val="center"/>
          </w:tcPr>
          <w:p>
            <w:pPr>
              <w:rPr>
                <w:rFonts w:ascii="仿宋" w:hAnsi="仿宋" w:eastAsia="仿宋"/>
                <w:sz w:val="24"/>
                <w:szCs w:val="24"/>
              </w:rPr>
            </w:pPr>
            <w:r>
              <w:rPr>
                <w:rFonts w:hint="eastAsia" w:ascii="仿宋" w:hAnsi="仿宋" w:eastAsia="仿宋"/>
                <w:sz w:val="24"/>
                <w:szCs w:val="24"/>
              </w:rPr>
              <w:t>载货类汽车计重标准核定为基本费率</w:t>
            </w:r>
            <w:r>
              <w:rPr>
                <w:rFonts w:ascii="仿宋" w:hAnsi="仿宋" w:eastAsia="仿宋"/>
                <w:sz w:val="24"/>
                <w:szCs w:val="24"/>
              </w:rPr>
              <w:t>0.1</w:t>
            </w:r>
            <w:r>
              <w:rPr>
                <w:rFonts w:hint="eastAsia" w:ascii="仿宋" w:hAnsi="仿宋" w:eastAsia="仿宋"/>
                <w:sz w:val="24"/>
                <w:szCs w:val="24"/>
                <w:lang w:val="en-US" w:eastAsia="zh-CN"/>
              </w:rPr>
              <w:t>0</w:t>
            </w:r>
            <w:bookmarkStart w:id="0" w:name="_GoBack"/>
            <w:bookmarkEnd w:id="0"/>
            <w:r>
              <w:rPr>
                <w:rFonts w:hint="eastAsia" w:ascii="仿宋" w:hAnsi="仿宋" w:eastAsia="仿宋"/>
                <w:sz w:val="24"/>
                <w:szCs w:val="24"/>
              </w:rPr>
              <w:t>元</w:t>
            </w:r>
            <w:r>
              <w:rPr>
                <w:rFonts w:ascii="仿宋" w:hAnsi="仿宋" w:eastAsia="仿宋"/>
                <w:sz w:val="24"/>
                <w:szCs w:val="24"/>
              </w:rPr>
              <w:t>/</w:t>
            </w:r>
            <w:r>
              <w:rPr>
                <w:rFonts w:hint="eastAsia" w:ascii="仿宋" w:hAnsi="仿宋" w:eastAsia="仿宋"/>
                <w:sz w:val="24"/>
                <w:szCs w:val="24"/>
              </w:rPr>
              <w:t>吨公里，以收费站实际测量确定的车货总质量为依据，车货总质量小于或等于</w:t>
            </w:r>
            <w:r>
              <w:rPr>
                <w:rFonts w:ascii="仿宋" w:hAnsi="仿宋" w:eastAsia="仿宋"/>
                <w:sz w:val="24"/>
                <w:szCs w:val="24"/>
              </w:rPr>
              <w:t>15</w:t>
            </w:r>
            <w:r>
              <w:rPr>
                <w:rFonts w:hint="eastAsia" w:ascii="仿宋" w:hAnsi="仿宋" w:eastAsia="仿宋"/>
                <w:sz w:val="24"/>
                <w:szCs w:val="24"/>
              </w:rPr>
              <w:t>吨的车辆按基本费率计收；</w:t>
            </w:r>
            <w:r>
              <w:rPr>
                <w:rFonts w:ascii="仿宋" w:hAnsi="仿宋" w:eastAsia="仿宋"/>
                <w:sz w:val="24"/>
                <w:szCs w:val="24"/>
              </w:rPr>
              <w:t>15</w:t>
            </w:r>
            <w:r>
              <w:rPr>
                <w:rFonts w:hint="eastAsia" w:ascii="仿宋" w:hAnsi="仿宋" w:eastAsia="仿宋"/>
                <w:sz w:val="24"/>
                <w:szCs w:val="24"/>
              </w:rPr>
              <w:t>吨至</w:t>
            </w:r>
            <w:r>
              <w:rPr>
                <w:rFonts w:ascii="仿宋" w:hAnsi="仿宋" w:eastAsia="仿宋"/>
                <w:sz w:val="24"/>
                <w:szCs w:val="24"/>
              </w:rPr>
              <w:t>49</w:t>
            </w:r>
            <w:r>
              <w:rPr>
                <w:rFonts w:hint="eastAsia" w:ascii="仿宋" w:hAnsi="仿宋" w:eastAsia="仿宋"/>
                <w:sz w:val="24"/>
                <w:szCs w:val="24"/>
              </w:rPr>
              <w:t>吨的车辆，</w:t>
            </w:r>
            <w:r>
              <w:rPr>
                <w:rFonts w:ascii="仿宋" w:hAnsi="仿宋" w:eastAsia="仿宋"/>
                <w:sz w:val="24"/>
                <w:szCs w:val="24"/>
              </w:rPr>
              <w:t>15</w:t>
            </w:r>
            <w:r>
              <w:rPr>
                <w:rFonts w:hint="eastAsia" w:ascii="仿宋" w:hAnsi="仿宋" w:eastAsia="仿宋"/>
                <w:sz w:val="24"/>
                <w:szCs w:val="24"/>
              </w:rPr>
              <w:t>吨及以下部分按基本费率计收，</w:t>
            </w:r>
            <w:r>
              <w:rPr>
                <w:rFonts w:ascii="仿宋" w:hAnsi="仿宋" w:eastAsia="仿宋"/>
                <w:sz w:val="24"/>
                <w:szCs w:val="24"/>
              </w:rPr>
              <w:t>15</w:t>
            </w:r>
            <w:r>
              <w:rPr>
                <w:rFonts w:hint="eastAsia" w:ascii="仿宋" w:hAnsi="仿宋" w:eastAsia="仿宋"/>
                <w:sz w:val="24"/>
                <w:szCs w:val="24"/>
              </w:rPr>
              <w:t>吨以上部分按</w:t>
            </w:r>
            <w:r>
              <w:rPr>
                <w:rFonts w:ascii="仿宋" w:hAnsi="仿宋" w:eastAsia="仿宋"/>
                <w:sz w:val="24"/>
                <w:szCs w:val="24"/>
              </w:rPr>
              <w:t>0.0</w:t>
            </w:r>
            <w:r>
              <w:rPr>
                <w:rFonts w:hint="eastAsia" w:ascii="仿宋" w:hAnsi="仿宋" w:eastAsia="仿宋"/>
                <w:sz w:val="24"/>
                <w:szCs w:val="24"/>
              </w:rPr>
              <w:t>4元</w:t>
            </w:r>
            <w:r>
              <w:rPr>
                <w:rFonts w:ascii="仿宋" w:hAnsi="仿宋" w:eastAsia="仿宋"/>
                <w:sz w:val="24"/>
                <w:szCs w:val="24"/>
              </w:rPr>
              <w:t>/</w:t>
            </w:r>
            <w:r>
              <w:rPr>
                <w:rFonts w:hint="eastAsia" w:ascii="仿宋" w:hAnsi="仿宋" w:eastAsia="仿宋"/>
                <w:sz w:val="24"/>
                <w:szCs w:val="24"/>
              </w:rPr>
              <w:t>公里计收。</w:t>
            </w:r>
          </w:p>
        </w:tc>
        <w:tc>
          <w:tcPr>
            <w:tcW w:w="1986" w:type="dxa"/>
            <w:vAlign w:val="center"/>
          </w:tcPr>
          <w:p>
            <w:pPr>
              <w:jc w:val="cente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座</w:t>
            </w:r>
          </w:p>
        </w:tc>
        <w:tc>
          <w:tcPr>
            <w:tcW w:w="2438" w:type="dxa"/>
            <w:vAlign w:val="center"/>
          </w:tcPr>
          <w:p>
            <w:pPr>
              <w:jc w:val="center"/>
              <w:rPr>
                <w:rFonts w:ascii="仿宋" w:hAnsi="仿宋" w:eastAsia="仿宋"/>
                <w:sz w:val="24"/>
                <w:szCs w:val="24"/>
              </w:rPr>
            </w:pPr>
            <w:r>
              <w:rPr>
                <w:rFonts w:ascii="仿宋" w:hAnsi="仿宋" w:eastAsia="仿宋"/>
                <w:sz w:val="24"/>
                <w:szCs w:val="24"/>
              </w:rPr>
              <w:t>0.</w:t>
            </w:r>
            <w:r>
              <w:rPr>
                <w:rFonts w:hint="eastAsia" w:ascii="仿宋" w:hAnsi="仿宋" w:eastAsia="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765" w:type="dxa"/>
            <w:gridSpan w:val="2"/>
            <w:vAlign w:val="center"/>
          </w:tcPr>
          <w:p>
            <w:pPr>
              <w:jc w:val="center"/>
            </w:pPr>
            <w:r>
              <w:rPr>
                <w:rFonts w:hint="eastAsia" w:ascii="仿宋" w:hAnsi="仿宋" w:eastAsia="仿宋"/>
                <w:sz w:val="24"/>
                <w:szCs w:val="24"/>
              </w:rPr>
              <w:t>第</w:t>
            </w:r>
            <w:r>
              <w:rPr>
                <w:rFonts w:ascii="仿宋" w:hAnsi="仿宋" w:eastAsia="仿宋"/>
                <w:sz w:val="24"/>
                <w:szCs w:val="24"/>
              </w:rPr>
              <w:t>2</w:t>
            </w:r>
            <w:r>
              <w:rPr>
                <w:rFonts w:hint="eastAsia" w:ascii="仿宋" w:hAnsi="仿宋" w:eastAsia="仿宋"/>
                <w:sz w:val="24"/>
                <w:szCs w:val="24"/>
              </w:rPr>
              <w:t>类</w:t>
            </w:r>
          </w:p>
        </w:tc>
        <w:tc>
          <w:tcPr>
            <w:tcW w:w="2499" w:type="dxa"/>
            <w:vAlign w:val="center"/>
          </w:tcPr>
          <w:p>
            <w:pPr>
              <w:jc w:val="center"/>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吨</w:t>
            </w:r>
            <w:r>
              <w:rPr>
                <w:rFonts w:ascii="仿宋" w:hAnsi="仿宋" w:eastAsia="仿宋"/>
                <w:sz w:val="24"/>
                <w:szCs w:val="24"/>
              </w:rPr>
              <w:t>-5</w:t>
            </w:r>
            <w:r>
              <w:rPr>
                <w:rFonts w:hint="eastAsia" w:ascii="仿宋" w:hAnsi="仿宋" w:eastAsia="仿宋"/>
                <w:sz w:val="24"/>
                <w:szCs w:val="24"/>
              </w:rPr>
              <w:t>吨（含</w:t>
            </w:r>
            <w:r>
              <w:rPr>
                <w:rFonts w:ascii="仿宋" w:hAnsi="仿宋" w:eastAsia="仿宋"/>
                <w:sz w:val="24"/>
                <w:szCs w:val="24"/>
              </w:rPr>
              <w:t>5</w:t>
            </w:r>
            <w:r>
              <w:rPr>
                <w:rFonts w:hint="eastAsia" w:ascii="仿宋" w:hAnsi="仿宋" w:eastAsia="仿宋"/>
                <w:sz w:val="24"/>
                <w:szCs w:val="24"/>
              </w:rPr>
              <w:t>吨）</w:t>
            </w:r>
          </w:p>
        </w:tc>
        <w:tc>
          <w:tcPr>
            <w:tcW w:w="2223" w:type="dxa"/>
            <w:vAlign w:val="center"/>
          </w:tcPr>
          <w:p>
            <w:pPr>
              <w:jc w:val="center"/>
              <w:rPr>
                <w:rFonts w:ascii="仿宋" w:hAnsi="仿宋" w:eastAsia="仿宋"/>
                <w:sz w:val="24"/>
                <w:szCs w:val="24"/>
              </w:rPr>
            </w:pPr>
            <w:r>
              <w:rPr>
                <w:rFonts w:ascii="仿宋" w:hAnsi="仿宋" w:eastAsia="仿宋"/>
                <w:sz w:val="24"/>
                <w:szCs w:val="24"/>
              </w:rPr>
              <w:t>0.80</w:t>
            </w:r>
          </w:p>
        </w:tc>
        <w:tc>
          <w:tcPr>
            <w:tcW w:w="3231" w:type="dxa"/>
            <w:vMerge w:val="continue"/>
            <w:vAlign w:val="center"/>
          </w:tcPr>
          <w:p>
            <w:pPr>
              <w:jc w:val="center"/>
              <w:rPr>
                <w:rFonts w:ascii="仿宋" w:hAnsi="仿宋" w:eastAsia="仿宋"/>
                <w:sz w:val="24"/>
                <w:szCs w:val="24"/>
              </w:rPr>
            </w:pPr>
          </w:p>
        </w:tc>
        <w:tc>
          <w:tcPr>
            <w:tcW w:w="1986" w:type="dxa"/>
            <w:vAlign w:val="center"/>
          </w:tcPr>
          <w:p>
            <w:pPr>
              <w:jc w:val="center"/>
              <w:rPr>
                <w:rFonts w:ascii="仿宋" w:hAnsi="仿宋" w:eastAsia="仿宋"/>
                <w:sz w:val="24"/>
                <w:szCs w:val="24"/>
              </w:rPr>
            </w:pPr>
            <w:r>
              <w:rPr>
                <w:rFonts w:ascii="仿宋" w:hAnsi="仿宋" w:eastAsia="仿宋"/>
                <w:sz w:val="24"/>
                <w:szCs w:val="24"/>
              </w:rPr>
              <w:t>8-19</w:t>
            </w:r>
            <w:r>
              <w:rPr>
                <w:rFonts w:hint="eastAsia" w:ascii="仿宋" w:hAnsi="仿宋" w:eastAsia="仿宋"/>
                <w:sz w:val="24"/>
                <w:szCs w:val="24"/>
              </w:rPr>
              <w:t>座</w:t>
            </w:r>
          </w:p>
        </w:tc>
        <w:tc>
          <w:tcPr>
            <w:tcW w:w="2438" w:type="dxa"/>
            <w:vAlign w:val="center"/>
          </w:tcPr>
          <w:p>
            <w:pPr>
              <w:jc w:val="center"/>
              <w:rPr>
                <w:rFonts w:ascii="仿宋" w:hAnsi="仿宋" w:eastAsia="仿宋"/>
                <w:sz w:val="24"/>
                <w:szCs w:val="24"/>
              </w:rPr>
            </w:pPr>
            <w:r>
              <w:rPr>
                <w:rFonts w:ascii="仿宋" w:hAnsi="仿宋" w:eastAsia="仿宋"/>
                <w:sz w:val="24"/>
                <w:szCs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765" w:type="dxa"/>
            <w:gridSpan w:val="2"/>
            <w:vAlign w:val="center"/>
          </w:tcPr>
          <w:p>
            <w:pPr>
              <w:jc w:val="center"/>
            </w:pPr>
            <w:r>
              <w:rPr>
                <w:rFonts w:hint="eastAsia" w:ascii="仿宋" w:hAnsi="仿宋" w:eastAsia="仿宋"/>
                <w:sz w:val="24"/>
                <w:szCs w:val="24"/>
              </w:rPr>
              <w:t>第</w:t>
            </w:r>
            <w:r>
              <w:rPr>
                <w:rFonts w:ascii="仿宋" w:hAnsi="仿宋" w:eastAsia="仿宋"/>
                <w:sz w:val="24"/>
                <w:szCs w:val="24"/>
              </w:rPr>
              <w:t>3</w:t>
            </w:r>
            <w:r>
              <w:rPr>
                <w:rFonts w:hint="eastAsia" w:ascii="仿宋" w:hAnsi="仿宋" w:eastAsia="仿宋"/>
                <w:sz w:val="24"/>
                <w:szCs w:val="24"/>
              </w:rPr>
              <w:t>类</w:t>
            </w:r>
          </w:p>
        </w:tc>
        <w:tc>
          <w:tcPr>
            <w:tcW w:w="2499" w:type="dxa"/>
            <w:vAlign w:val="center"/>
          </w:tcPr>
          <w:p>
            <w:pPr>
              <w:jc w:val="center"/>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吨</w:t>
            </w:r>
            <w:r>
              <w:rPr>
                <w:rFonts w:ascii="仿宋" w:hAnsi="仿宋" w:eastAsia="仿宋"/>
                <w:sz w:val="24"/>
                <w:szCs w:val="24"/>
              </w:rPr>
              <w:t>-10</w:t>
            </w:r>
            <w:r>
              <w:rPr>
                <w:rFonts w:hint="eastAsia" w:ascii="仿宋" w:hAnsi="仿宋" w:eastAsia="仿宋"/>
                <w:sz w:val="24"/>
                <w:szCs w:val="24"/>
              </w:rPr>
              <w:t>吨（含</w:t>
            </w:r>
            <w:r>
              <w:rPr>
                <w:rFonts w:ascii="仿宋" w:hAnsi="仿宋" w:eastAsia="仿宋"/>
                <w:sz w:val="24"/>
                <w:szCs w:val="24"/>
              </w:rPr>
              <w:t>10</w:t>
            </w:r>
            <w:r>
              <w:rPr>
                <w:rFonts w:hint="eastAsia" w:ascii="仿宋" w:hAnsi="仿宋" w:eastAsia="仿宋"/>
                <w:sz w:val="24"/>
                <w:szCs w:val="24"/>
              </w:rPr>
              <w:t>吨）</w:t>
            </w:r>
          </w:p>
        </w:tc>
        <w:tc>
          <w:tcPr>
            <w:tcW w:w="2223" w:type="dxa"/>
            <w:vAlign w:val="center"/>
          </w:tcPr>
          <w:p>
            <w:pPr>
              <w:jc w:val="center"/>
              <w:rPr>
                <w:rFonts w:ascii="仿宋" w:hAnsi="仿宋" w:eastAsia="仿宋"/>
                <w:sz w:val="24"/>
                <w:szCs w:val="24"/>
              </w:rPr>
            </w:pPr>
            <w:r>
              <w:rPr>
                <w:rFonts w:ascii="仿宋" w:hAnsi="仿宋" w:eastAsia="仿宋"/>
                <w:sz w:val="24"/>
                <w:szCs w:val="24"/>
              </w:rPr>
              <w:t>1.50</w:t>
            </w:r>
          </w:p>
        </w:tc>
        <w:tc>
          <w:tcPr>
            <w:tcW w:w="3231" w:type="dxa"/>
            <w:vMerge w:val="continue"/>
            <w:vAlign w:val="center"/>
          </w:tcPr>
          <w:p>
            <w:pPr>
              <w:jc w:val="center"/>
              <w:rPr>
                <w:rFonts w:ascii="仿宋" w:hAnsi="仿宋" w:eastAsia="仿宋"/>
                <w:sz w:val="24"/>
                <w:szCs w:val="24"/>
              </w:rPr>
            </w:pPr>
          </w:p>
        </w:tc>
        <w:tc>
          <w:tcPr>
            <w:tcW w:w="1986" w:type="dxa"/>
            <w:vAlign w:val="center"/>
          </w:tcPr>
          <w:p>
            <w:pPr>
              <w:jc w:val="center"/>
              <w:rPr>
                <w:rFonts w:ascii="仿宋" w:hAnsi="仿宋" w:eastAsia="仿宋"/>
                <w:sz w:val="24"/>
                <w:szCs w:val="24"/>
              </w:rPr>
            </w:pPr>
            <w:r>
              <w:rPr>
                <w:rFonts w:ascii="仿宋" w:hAnsi="仿宋" w:eastAsia="仿宋"/>
                <w:sz w:val="24"/>
                <w:szCs w:val="24"/>
              </w:rPr>
              <w:t>20-39</w:t>
            </w:r>
            <w:r>
              <w:rPr>
                <w:rFonts w:hint="eastAsia" w:ascii="仿宋" w:hAnsi="仿宋" w:eastAsia="仿宋"/>
                <w:sz w:val="24"/>
                <w:szCs w:val="24"/>
              </w:rPr>
              <w:t>座</w:t>
            </w:r>
          </w:p>
        </w:tc>
        <w:tc>
          <w:tcPr>
            <w:tcW w:w="2438" w:type="dxa"/>
            <w:vAlign w:val="center"/>
          </w:tcPr>
          <w:p>
            <w:pPr>
              <w:jc w:val="center"/>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765" w:type="dxa"/>
            <w:gridSpan w:val="2"/>
            <w:vAlign w:val="center"/>
          </w:tcPr>
          <w:p>
            <w:pPr>
              <w:jc w:val="center"/>
            </w:pPr>
            <w:r>
              <w:rPr>
                <w:rFonts w:hint="eastAsia" w:ascii="仿宋" w:hAnsi="仿宋" w:eastAsia="仿宋"/>
                <w:sz w:val="24"/>
                <w:szCs w:val="24"/>
              </w:rPr>
              <w:t>第</w:t>
            </w:r>
            <w:r>
              <w:rPr>
                <w:rFonts w:ascii="仿宋" w:hAnsi="仿宋" w:eastAsia="仿宋"/>
                <w:sz w:val="24"/>
                <w:szCs w:val="24"/>
              </w:rPr>
              <w:t>4</w:t>
            </w:r>
            <w:r>
              <w:rPr>
                <w:rFonts w:hint="eastAsia" w:ascii="仿宋" w:hAnsi="仿宋" w:eastAsia="仿宋"/>
                <w:sz w:val="24"/>
                <w:szCs w:val="24"/>
              </w:rPr>
              <w:t>类</w:t>
            </w:r>
          </w:p>
        </w:tc>
        <w:tc>
          <w:tcPr>
            <w:tcW w:w="2499" w:type="dxa"/>
            <w:vAlign w:val="center"/>
          </w:tcPr>
          <w:p>
            <w:pPr>
              <w:jc w:val="center"/>
              <w:rPr>
                <w:rFonts w:ascii="仿宋" w:hAnsi="仿宋" w:eastAsia="仿宋"/>
                <w:sz w:val="24"/>
                <w:szCs w:val="24"/>
              </w:rPr>
            </w:pPr>
            <w:r>
              <w:rPr>
                <w:rFonts w:ascii="仿宋" w:hAnsi="仿宋" w:eastAsia="仿宋"/>
                <w:sz w:val="24"/>
                <w:szCs w:val="24"/>
              </w:rPr>
              <w:t>10</w:t>
            </w:r>
            <w:r>
              <w:rPr>
                <w:rFonts w:hint="eastAsia" w:ascii="仿宋" w:hAnsi="仿宋" w:eastAsia="仿宋"/>
                <w:sz w:val="24"/>
                <w:szCs w:val="24"/>
              </w:rPr>
              <w:t>吨</w:t>
            </w:r>
            <w:r>
              <w:rPr>
                <w:rFonts w:ascii="仿宋" w:hAnsi="仿宋" w:eastAsia="仿宋"/>
                <w:sz w:val="24"/>
                <w:szCs w:val="24"/>
              </w:rPr>
              <w:t>-15</w:t>
            </w:r>
            <w:r>
              <w:rPr>
                <w:rFonts w:hint="eastAsia" w:ascii="仿宋" w:hAnsi="仿宋" w:eastAsia="仿宋"/>
                <w:sz w:val="24"/>
                <w:szCs w:val="24"/>
              </w:rPr>
              <w:t>吨（含</w:t>
            </w:r>
            <w:r>
              <w:rPr>
                <w:rFonts w:ascii="仿宋" w:hAnsi="仿宋" w:eastAsia="仿宋"/>
                <w:sz w:val="24"/>
                <w:szCs w:val="24"/>
              </w:rPr>
              <w:t>15</w:t>
            </w:r>
            <w:r>
              <w:rPr>
                <w:rFonts w:hint="eastAsia" w:ascii="仿宋" w:hAnsi="仿宋" w:eastAsia="仿宋"/>
                <w:sz w:val="24"/>
                <w:szCs w:val="24"/>
              </w:rPr>
              <w:t>吨）；</w:t>
            </w:r>
            <w:r>
              <w:rPr>
                <w:rFonts w:ascii="仿宋" w:hAnsi="仿宋" w:eastAsia="仿宋"/>
                <w:sz w:val="24"/>
                <w:szCs w:val="24"/>
              </w:rPr>
              <w:t>20</w:t>
            </w:r>
            <w:r>
              <w:rPr>
                <w:rFonts w:hint="eastAsia" w:ascii="仿宋" w:hAnsi="仿宋" w:eastAsia="仿宋"/>
                <w:sz w:val="24"/>
                <w:szCs w:val="24"/>
              </w:rPr>
              <w:t>英尺集装箱车</w:t>
            </w:r>
          </w:p>
        </w:tc>
        <w:tc>
          <w:tcPr>
            <w:tcW w:w="2223" w:type="dxa"/>
            <w:vAlign w:val="center"/>
          </w:tcPr>
          <w:p>
            <w:pPr>
              <w:jc w:val="center"/>
              <w:rPr>
                <w:rFonts w:ascii="仿宋" w:hAnsi="仿宋" w:eastAsia="仿宋"/>
                <w:sz w:val="24"/>
                <w:szCs w:val="24"/>
              </w:rPr>
            </w:pPr>
            <w:r>
              <w:rPr>
                <w:rFonts w:ascii="仿宋" w:hAnsi="仿宋" w:eastAsia="仿宋"/>
                <w:sz w:val="24"/>
                <w:szCs w:val="24"/>
              </w:rPr>
              <w:t>1.70</w:t>
            </w:r>
          </w:p>
        </w:tc>
        <w:tc>
          <w:tcPr>
            <w:tcW w:w="3231" w:type="dxa"/>
            <w:vMerge w:val="continue"/>
            <w:vAlign w:val="center"/>
          </w:tcPr>
          <w:p>
            <w:pPr>
              <w:jc w:val="center"/>
              <w:rPr>
                <w:rFonts w:ascii="仿宋" w:hAnsi="仿宋" w:eastAsia="仿宋"/>
                <w:sz w:val="24"/>
                <w:szCs w:val="24"/>
              </w:rPr>
            </w:pPr>
          </w:p>
        </w:tc>
        <w:tc>
          <w:tcPr>
            <w:tcW w:w="1986" w:type="dxa"/>
            <w:vAlign w:val="center"/>
          </w:tcPr>
          <w:p>
            <w:pPr>
              <w:jc w:val="cente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40</w:t>
            </w:r>
            <w:r>
              <w:rPr>
                <w:rFonts w:hint="eastAsia" w:ascii="仿宋" w:hAnsi="仿宋" w:eastAsia="仿宋"/>
                <w:sz w:val="24"/>
                <w:szCs w:val="24"/>
              </w:rPr>
              <w:t>座</w:t>
            </w:r>
          </w:p>
        </w:tc>
        <w:tc>
          <w:tcPr>
            <w:tcW w:w="2438" w:type="dxa"/>
            <w:vAlign w:val="center"/>
          </w:tcPr>
          <w:p>
            <w:pPr>
              <w:jc w:val="center"/>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2</w:t>
            </w:r>
            <w:r>
              <w:rPr>
                <w:rFonts w:ascii="仿宋" w:hAnsi="仿宋" w:eastAsia="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765" w:type="dxa"/>
            <w:gridSpan w:val="2"/>
            <w:vAlign w:val="center"/>
          </w:tcPr>
          <w:p>
            <w:pPr>
              <w:jc w:val="center"/>
            </w:pPr>
            <w:r>
              <w:rPr>
                <w:rFonts w:hint="eastAsia" w:ascii="仿宋" w:hAnsi="仿宋" w:eastAsia="仿宋"/>
                <w:sz w:val="24"/>
                <w:szCs w:val="24"/>
              </w:rPr>
              <w:t>第</w:t>
            </w:r>
            <w:r>
              <w:rPr>
                <w:rFonts w:ascii="仿宋" w:hAnsi="仿宋" w:eastAsia="仿宋"/>
                <w:sz w:val="24"/>
                <w:szCs w:val="24"/>
              </w:rPr>
              <w:t>5</w:t>
            </w:r>
            <w:r>
              <w:rPr>
                <w:rFonts w:hint="eastAsia" w:ascii="仿宋" w:hAnsi="仿宋" w:eastAsia="仿宋"/>
                <w:sz w:val="24"/>
                <w:szCs w:val="24"/>
              </w:rPr>
              <w:t>类</w:t>
            </w:r>
          </w:p>
        </w:tc>
        <w:tc>
          <w:tcPr>
            <w:tcW w:w="2499" w:type="dxa"/>
            <w:vAlign w:val="center"/>
          </w:tcPr>
          <w:p>
            <w:pPr>
              <w:jc w:val="cente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15</w:t>
            </w:r>
            <w:r>
              <w:rPr>
                <w:rFonts w:hint="eastAsia" w:ascii="仿宋" w:hAnsi="仿宋" w:eastAsia="仿宋"/>
                <w:sz w:val="24"/>
                <w:szCs w:val="24"/>
              </w:rPr>
              <w:t>吨；</w:t>
            </w:r>
            <w:r>
              <w:rPr>
                <w:rFonts w:ascii="仿宋" w:hAnsi="仿宋" w:eastAsia="仿宋"/>
                <w:sz w:val="24"/>
                <w:szCs w:val="24"/>
              </w:rPr>
              <w:t>40</w:t>
            </w:r>
            <w:r>
              <w:rPr>
                <w:rFonts w:hint="eastAsia" w:ascii="仿宋" w:hAnsi="仿宋" w:eastAsia="仿宋"/>
                <w:sz w:val="24"/>
                <w:szCs w:val="24"/>
              </w:rPr>
              <w:t>英尺集装箱车</w:t>
            </w:r>
          </w:p>
        </w:tc>
        <w:tc>
          <w:tcPr>
            <w:tcW w:w="2223" w:type="dxa"/>
            <w:vAlign w:val="center"/>
          </w:tcPr>
          <w:p>
            <w:pPr>
              <w:jc w:val="center"/>
              <w:rPr>
                <w:rFonts w:ascii="仿宋" w:hAnsi="仿宋" w:eastAsia="仿宋"/>
                <w:sz w:val="24"/>
                <w:szCs w:val="24"/>
              </w:rPr>
            </w:pPr>
            <w:r>
              <w:rPr>
                <w:rFonts w:ascii="仿宋" w:hAnsi="仿宋" w:eastAsia="仿宋"/>
                <w:sz w:val="24"/>
                <w:szCs w:val="24"/>
              </w:rPr>
              <w:t>2.30</w:t>
            </w:r>
          </w:p>
        </w:tc>
        <w:tc>
          <w:tcPr>
            <w:tcW w:w="3231" w:type="dxa"/>
            <w:vMerge w:val="continue"/>
            <w:vAlign w:val="center"/>
          </w:tcPr>
          <w:p>
            <w:pPr>
              <w:jc w:val="center"/>
              <w:rPr>
                <w:rFonts w:ascii="仿宋" w:hAnsi="仿宋" w:eastAsia="仿宋"/>
                <w:sz w:val="24"/>
                <w:szCs w:val="24"/>
              </w:rPr>
            </w:pPr>
          </w:p>
        </w:tc>
        <w:tc>
          <w:tcPr>
            <w:tcW w:w="1986" w:type="dxa"/>
            <w:vAlign w:val="center"/>
          </w:tcPr>
          <w:p>
            <w:pPr>
              <w:jc w:val="center"/>
              <w:rPr>
                <w:rFonts w:ascii="仿宋" w:hAnsi="仿宋" w:eastAsia="仿宋"/>
                <w:sz w:val="24"/>
                <w:szCs w:val="24"/>
              </w:rPr>
            </w:pPr>
          </w:p>
        </w:tc>
        <w:tc>
          <w:tcPr>
            <w:tcW w:w="2438" w:type="dxa"/>
            <w:vAlign w:val="center"/>
          </w:tcPr>
          <w:p>
            <w:pPr>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1755"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备注</w:t>
            </w:r>
          </w:p>
        </w:tc>
        <w:tc>
          <w:tcPr>
            <w:tcW w:w="12387" w:type="dxa"/>
            <w:gridSpan w:val="6"/>
            <w:vAlign w:val="center"/>
          </w:tcPr>
          <w:p>
            <w:pPr>
              <w:spacing w:line="276" w:lineRule="auto"/>
              <w:jc w:val="lef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、吨位、座位的计量标准按交通运输部、国家计委审定、批准的《公路汽车征费计量手册》第三册规定的收费标准计量核定原则执行，新出厂的车辆参照执行；汽车挂车按载重吨位同主车而合并计收；</w:t>
            </w:r>
          </w:p>
          <w:p>
            <w:pPr>
              <w:spacing w:line="276" w:lineRule="auto"/>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、客货两用车比照货车执行，不得客货合并计收。</w:t>
            </w:r>
          </w:p>
          <w:p>
            <w:pPr>
              <w:spacing w:line="276" w:lineRule="auto"/>
              <w:jc w:val="left"/>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、本表所列的货车车型标准仅在计重设备发生故障无法使用时应急采用。</w:t>
            </w:r>
          </w:p>
        </w:tc>
      </w:tr>
    </w:tbl>
    <w:p>
      <w:pPr>
        <w:spacing w:line="600" w:lineRule="auto"/>
        <w:jc w:val="center"/>
        <w:rPr>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88B"/>
    <w:rsid w:val="000559D1"/>
    <w:rsid w:val="000E1912"/>
    <w:rsid w:val="001046CC"/>
    <w:rsid w:val="00157B52"/>
    <w:rsid w:val="001A4D98"/>
    <w:rsid w:val="001F16D3"/>
    <w:rsid w:val="00265CD8"/>
    <w:rsid w:val="00277E8F"/>
    <w:rsid w:val="002B1EF8"/>
    <w:rsid w:val="002C4492"/>
    <w:rsid w:val="00314A01"/>
    <w:rsid w:val="00340797"/>
    <w:rsid w:val="003C2CF2"/>
    <w:rsid w:val="00486B8D"/>
    <w:rsid w:val="004F2B48"/>
    <w:rsid w:val="00555748"/>
    <w:rsid w:val="005C1765"/>
    <w:rsid w:val="005D1179"/>
    <w:rsid w:val="00613BCB"/>
    <w:rsid w:val="006303D6"/>
    <w:rsid w:val="006502B5"/>
    <w:rsid w:val="00653039"/>
    <w:rsid w:val="00666358"/>
    <w:rsid w:val="006D24AC"/>
    <w:rsid w:val="0072465F"/>
    <w:rsid w:val="007B5E67"/>
    <w:rsid w:val="008E410A"/>
    <w:rsid w:val="00982665"/>
    <w:rsid w:val="009C25F0"/>
    <w:rsid w:val="009D1335"/>
    <w:rsid w:val="00A11CFB"/>
    <w:rsid w:val="00B008FB"/>
    <w:rsid w:val="00B37A72"/>
    <w:rsid w:val="00B52B3E"/>
    <w:rsid w:val="00C0792A"/>
    <w:rsid w:val="00C50B06"/>
    <w:rsid w:val="00CA0AA3"/>
    <w:rsid w:val="00CF748E"/>
    <w:rsid w:val="00D935D1"/>
    <w:rsid w:val="00DD2064"/>
    <w:rsid w:val="00E32A65"/>
    <w:rsid w:val="00E4688B"/>
    <w:rsid w:val="00E63F55"/>
    <w:rsid w:val="00F46D71"/>
    <w:rsid w:val="00FD2BE9"/>
    <w:rsid w:val="12185B2E"/>
    <w:rsid w:val="2BEF460D"/>
    <w:rsid w:val="5113440F"/>
    <w:rsid w:val="6B48096A"/>
    <w:rsid w:val="73F048E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ocked="1"/>
    <w:lsdException w:uiPriority="0" w:name="footnote text" w:locked="1"/>
    <w:lsdException w:uiPriority="0" w:name="annotation text" w:locked="1"/>
    <w:lsdException w:qFormat="1" w:unhideWhenUsed="0" w:uiPriority="99" w:semiHidden="0" w:name="header"/>
    <w:lsdException w:qFormat="1"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0" w:semiHidden="0" w:name="Strong"/>
    <w:lsdException w:qFormat="1" w:unhideWhenUsed="0" w:uiPriority="0" w:semiHidden="0" w:name="Emphasis"/>
    <w:lsdException w:uiPriority="0" w:name="Document Map" w:locked="1"/>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uiPriority="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iPriority="0" w:name="Balloon Text" w:locked="1"/>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locked/>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脚 Char"/>
    <w:basedOn w:val="5"/>
    <w:link w:val="3"/>
    <w:qFormat/>
    <w:locked/>
    <w:uiPriority w:val="99"/>
    <w:rPr>
      <w:rFonts w:cs="Times New Roman"/>
      <w:sz w:val="18"/>
      <w:szCs w:val="18"/>
    </w:rPr>
  </w:style>
  <w:style w:type="character" w:customStyle="1" w:styleId="9">
    <w:name w:val="页眉 Char"/>
    <w:basedOn w:val="5"/>
    <w:link w:val="4"/>
    <w:qFormat/>
    <w:locked/>
    <w:uiPriority w:val="99"/>
    <w:rPr>
      <w:rFonts w:cs="Times New Roman"/>
      <w:sz w:val="18"/>
      <w:szCs w:val="18"/>
    </w:rPr>
  </w:style>
  <w:style w:type="character" w:customStyle="1" w:styleId="10">
    <w:name w:val="批注框文本 Char"/>
    <w:basedOn w:val="5"/>
    <w:link w:val="2"/>
    <w:semiHidden/>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family</Company>
  <Pages>1</Pages>
  <Words>77</Words>
  <Characters>444</Characters>
  <Lines>3</Lines>
  <Paragraphs>1</Paragraphs>
  <TotalTime>3</TotalTime>
  <ScaleCrop>false</ScaleCrop>
  <LinksUpToDate>false</LinksUpToDate>
  <CharactersWithSpaces>520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2018-06-04T02:34:00Z</dcterms:created>
  <dc:creator>cch</dc:creator>
  <cp:lastModifiedBy>admin</cp:lastModifiedBy>
  <cp:lastPrinted>2018-11-20T02:12:00Z</cp:lastPrinted>
  <dcterms:modified xsi:type="dcterms:W3CDTF">2018-12-05T03:16:02Z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