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47" w:rsidRDefault="00B73B7C">
      <w:pPr>
        <w:spacing w:line="600" w:lineRule="auto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</w:t>
      </w:r>
      <w:r>
        <w:rPr>
          <w:b/>
          <w:sz w:val="32"/>
          <w:szCs w:val="32"/>
        </w:rPr>
        <w:t>1</w:t>
      </w:r>
    </w:p>
    <w:p w:rsidR="003E1547" w:rsidRDefault="00B73B7C">
      <w:pPr>
        <w:spacing w:line="600" w:lineRule="auto"/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安阳西北绕城高速公路收费里程及图示</w:t>
      </w:r>
      <w:r>
        <w:rPr>
          <w:rFonts w:hint="eastAsia"/>
          <w:b/>
          <w:sz w:val="32"/>
          <w:szCs w:val="32"/>
        </w:rPr>
        <w:t>（单位：公里）</w:t>
      </w:r>
    </w:p>
    <w:tbl>
      <w:tblPr>
        <w:tblW w:w="15763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1851"/>
        <w:gridCol w:w="2110"/>
        <w:gridCol w:w="2127"/>
        <w:gridCol w:w="2126"/>
        <w:gridCol w:w="2488"/>
        <w:gridCol w:w="3069"/>
      </w:tblGrid>
      <w:tr w:rsidR="003E1547">
        <w:trPr>
          <w:gridAfter w:val="1"/>
          <w:wAfter w:w="3069" w:type="dxa"/>
        </w:trPr>
        <w:tc>
          <w:tcPr>
            <w:tcW w:w="1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1547" w:rsidRDefault="003E1547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3E1547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Quad Arrow 16" o:spid="_x0000_s1026" type="#_x0000_t202" style="position:absolute;left:0;text-align:left;margin-left:4.55pt;margin-top:37.6pt;width:92.6pt;height:23.1pt;z-index:5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柏庄马庄村互通</w:t>
                        </w:r>
                      </w:p>
                    </w:txbxContent>
                  </v:textbox>
                </v:shape>
              </w:pict>
            </w:r>
          </w:p>
          <w:p w:rsidR="003E1547" w:rsidRDefault="003E1547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3E1547">
              <w:pict>
                <v:shape id="Quad Arrow 3" o:spid="_x0000_s1027" type="#_x0000_t202" style="position:absolute;left:0;text-align:left;margin-left:529.35pt;margin-top:4.25pt;width:94.7pt;height:23.1pt;z-index:47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曲沟东彰武互通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18" o:spid="_x0000_s1028" type="#_x0000_t202" style="position:absolute;left:0;text-align:left;margin-left:101.15pt;margin-top:11.4pt;width:82.95pt;height:23.1pt;z-index:7" o:preferrelative="t" filled="f" stroked="f">
                  <v:textbox>
                    <w:txbxContent>
                      <w:p w:rsidR="003E1547" w:rsidRDefault="009C584F">
                        <w:pPr>
                          <w:rPr>
                            <w:rFonts w:ascii="宋体" w:cs="宋体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18"/>
                            <w:szCs w:val="18"/>
                          </w:rPr>
                          <w:t>安阳</w:t>
                        </w:r>
                        <w:r w:rsidR="00B73B7C">
                          <w:rPr>
                            <w:rFonts w:ascii="宋体" w:hAnsi="宋体" w:cs="宋体" w:hint="eastAsia"/>
                            <w:b/>
                            <w:bCs/>
                            <w:sz w:val="18"/>
                            <w:szCs w:val="18"/>
                          </w:rPr>
                          <w:t>中华路收费站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5" o:spid="_x0000_s1029" type="#_x0000_t202" style="position:absolute;left:0;text-align:left;margin-left:333.5pt;margin-top:11.55pt;width:82.95pt;height:23.1pt;z-index:36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rFonts w:ascii="宋体" w:cs="宋体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18"/>
                            <w:szCs w:val="18"/>
                          </w:rPr>
                          <w:t>安姚路收费站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4" o:spid="_x0000_s1030" type="#_x0000_t202" style="position:absolute;left:0;text-align:left;margin-left:463.15pt;margin-top:11.85pt;width:82.95pt;height:23.1pt;z-index:40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rFonts w:ascii="宋体" w:cs="宋体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18"/>
                            <w:szCs w:val="18"/>
                          </w:rPr>
                          <w:t>曲沟收费站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6" o:spid="_x0000_s1031" type="#_x0000_t202" style="position:absolute;left:0;text-align:left;margin-left:191.35pt;margin-top:10.6pt;width:82.95pt;height:23.1pt;z-index:31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rFonts w:ascii="宋体" w:cs="宋体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宋体" w:hAnsi="宋体" w:cs="宋体" w:hint="eastAsia"/>
                            <w:b/>
                            <w:bCs/>
                            <w:sz w:val="18"/>
                            <w:szCs w:val="18"/>
                          </w:rPr>
                          <w:t>柏庄收费站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Donut 8" o:spid="_x0000_s1032" type="#_x0000_t23" style="position:absolute;left:0;text-align:left;margin-left:547.75pt;margin-top:35.15pt;width:23pt;height:22.5pt;z-index:45" o:preferrelative="t" filled="f">
                  <v:stroke miterlimit="2"/>
                </v:shape>
              </w:pict>
            </w:r>
            <w:r w:rsidRPr="003E1547">
              <w:pict>
                <v:oval id="Oval 9" o:spid="_x0000_s1033" style="position:absolute;left:0;text-align:left;margin-left:482.1pt;margin-top:37.05pt;width:22.1pt;height:21.6pt;z-index:37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oval id="Oval 10" o:spid="_x0000_s1034" style="position:absolute;left:0;text-align:left;margin-left:482.1pt;margin-top:96.7pt;width:22.1pt;height:21.5pt;z-index:38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shape id="Donut 19" o:spid="_x0000_s1035" type="#_x0000_t23" style="position:absolute;left:0;text-align:left;margin-left:42.4pt;margin-top:24.45pt;width:23pt;height:22.5pt;z-index:8" o:preferrelative="t" filled="f">
                  <v:stroke miterlimit="2"/>
                </v:shape>
              </w:pict>
            </w:r>
            <w:r w:rsidRPr="003E1547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Connector 39" o:spid="_x0000_s1036" type="#_x0000_t32" style="position:absolute;left:0;text-align:left;margin-left:54.05pt;margin-top:36.05pt;width:.05pt;height:71.8pt;z-index:20" o:connectortype="straight" o:preferrelative="t">
                  <v:stroke miterlimit="2"/>
                </v:shape>
              </w:pict>
            </w:r>
            <w:r w:rsidRPr="003E1547">
              <w:pict>
                <v:shape id="Donut 3" o:spid="_x0000_s1037" type="#_x0000_t23" style="position:absolute;left:0;text-align:left;margin-left:43.05pt;margin-top:96.35pt;width:23pt;height:22.5pt;z-index:1" o:preferrelative="t">
                  <v:stroke miterlimit="2"/>
                </v:shape>
              </w:pict>
            </w:r>
          </w:p>
          <w:p w:rsidR="003E1547" w:rsidRDefault="003E1547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3E1547">
              <w:pict>
                <v:shape id="Straight Connector 14" o:spid="_x0000_s1038" type="#_x0000_t32" style="position:absolute;left:0;text-align:left;margin-left:559.4pt;margin-top:7.95pt;width:.05pt;height:61.2pt;z-index:46" o:connectortype="straight" o:preferrelative="t">
                  <v:stroke miterlimit="2"/>
                </v:shape>
              </w:pict>
            </w:r>
            <w:r w:rsidRPr="003E1547">
              <w:pict>
                <v:shape id="_x0000_s1039" type="#_x0000_t202" style="position:absolute;left:0;text-align:left;margin-left:490.45pt;margin-top:25pt;width:1in;height:21.1pt;z-index:42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0.351km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_x0000_s1040" type="#_x0000_t202" style="position:absolute;left:0;text-align:left;margin-left:364.05pt;margin-top:26.65pt;width:1in;height:21.1pt;z-index:34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0.227km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oval id="Oval 17" o:spid="_x0000_s1041" style="position:absolute;left:0;text-align:left;margin-left:357pt;margin-top:2.95pt;width:22.1pt;height:21.6pt;z-index:32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shape id="_x0000_s1042" type="#_x0000_t202" style="position:absolute;left:0;text-align:left;margin-left:218.15pt;margin-top:26.35pt;width:1in;height:21.1pt;z-index:30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0.244km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oval id="Oval 19" o:spid="_x0000_s1043" style="position:absolute;left:0;text-align:left;margin-left:210.45pt;margin-top:.7pt;width:22.1pt;height:21.6pt;z-index:27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shape id="Quad Arrow 26" o:spid="_x0000_s1044" type="#_x0000_t202" style="position:absolute;left:0;text-align:left;margin-left:132.05pt;margin-top:28pt;width:1in;height:21.1pt;z-index:12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0.171km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oval id="Oval 12" o:spid="_x0000_s1045" style="position:absolute;left:0;text-align:left;margin-left:124.35pt;margin-top:3.65pt;width:22.1pt;height:21.6pt;z-index:3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shape id="_x0000_s1046" type="#_x0000_t202" style="position:absolute;left:0;text-align:left;margin-left:559.4pt;margin-top:24.7pt;width:1in;height:21.1pt;z-index:52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0.354km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Straight Connector 23" o:spid="_x0000_s1047" type="#_x0000_t32" style="position:absolute;left:0;text-align:left;margin-left:367.9pt;margin-top:13.5pt;width:.05pt;height:52.05pt;z-index:35" o:connectortype="straight" o:preferrelative="t">
                  <v:stroke miterlimit="2"/>
                </v:shape>
              </w:pict>
            </w:r>
            <w:r w:rsidRPr="003E1547">
              <w:pict>
                <v:shape id="Straight Connector 24" o:spid="_x0000_s1048" type="#_x0000_t32" style="position:absolute;left:0;text-align:left;margin-left:493pt;margin-top:13.8pt;width:.05pt;height:52.05pt;z-index:39" o:connectortype="straight" o:preferrelative="t">
                  <v:stroke miterlimit="2"/>
                </v:shape>
              </w:pict>
            </w:r>
            <w:r w:rsidRPr="003E1547">
              <w:pict>
                <v:shape id="Straight Connector 25" o:spid="_x0000_s1049" type="#_x0000_t32" style="position:absolute;left:0;text-align:left;margin-left:221.35pt;margin-top:17.75pt;width:.05pt;height:52.05pt;z-index:28" o:connectortype="straight" o:preferrelative="t">
                  <v:stroke miterlimit="2"/>
                </v:shape>
              </w:pict>
            </w:r>
            <w:r w:rsidRPr="003E1547">
              <w:pict>
                <v:shape id="Straight Connector 11" o:spid="_x0000_s1050" type="#_x0000_t32" style="position:absolute;left:0;text-align:left;margin-left:135.25pt;margin-top:16.8pt;width:.05pt;height:52.05pt;z-index:9" o:connectortype="straight" o:preferrelative="t">
                  <v:stroke miterlimit="2"/>
                </v:shape>
              </w:pict>
            </w:r>
            <w:r w:rsidRPr="003E1547">
              <w:pict>
                <v:shape id="Quad Arrow 22" o:spid="_x0000_s1051" type="#_x0000_t202" style="position:absolute;left:0;text-align:left;margin-left:54.05pt;margin-top:21.9pt;width:1in;height:25.25pt;z-index:10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0.760km</w:t>
                        </w:r>
                      </w:p>
                    </w:txbxContent>
                  </v:textbox>
                </v:shape>
              </w:pict>
            </w:r>
          </w:p>
          <w:p w:rsidR="003E1547" w:rsidRDefault="003E1547">
            <w:pPr>
              <w:tabs>
                <w:tab w:val="center" w:pos="5898"/>
                <w:tab w:val="left" w:pos="9833"/>
              </w:tabs>
              <w:spacing w:line="600" w:lineRule="auto"/>
              <w:jc w:val="left"/>
              <w:rPr>
                <w:sz w:val="32"/>
                <w:szCs w:val="32"/>
              </w:rPr>
            </w:pPr>
            <w:r w:rsidRPr="003E1547">
              <w:pict>
                <v:shape id="Straight Connector 9" o:spid="_x0000_s1052" type="#_x0000_t32" style="position:absolute;margin-left:54.05pt;margin-top:29.85pt;width:505.65pt;height:.05pt;flip:y;z-index:2" o:connectortype="straight" o:preferrelative="t">
                  <v:stroke miterlimit="2"/>
                </v:shape>
              </w:pict>
            </w:r>
            <w:r w:rsidRPr="003E1547">
              <w:pict>
                <v:shape id="Donut 29" o:spid="_x0000_s1053" type="#_x0000_t23" style="position:absolute;margin-left:548.4pt;margin-top:18.65pt;width:23pt;height:22.5pt;z-index:44" o:preferrelative="t">
                  <v:stroke miterlimit="2"/>
                </v:shape>
              </w:pict>
            </w:r>
            <w:r w:rsidRPr="003E1547">
              <w:pict>
                <v:shape id="Quad Arrow 30" o:spid="_x0000_s1054" type="#_x0000_t202" style="position:absolute;margin-left:507.5pt;margin-top:12.25pt;width:63pt;height:27pt;z-index:43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1.327km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oval id="Oval 31" o:spid="_x0000_s1055" style="position:absolute;margin-left:357pt;margin-top:18.4pt;width:22.1pt;height:21.5pt;z-index:33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shape id="Quad Arrow 32" o:spid="_x0000_s1056" type="#_x0000_t202" style="position:absolute;margin-left:390.2pt;margin-top:12.6pt;width:63pt;height:27pt;z-index:41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8.226km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44" o:spid="_x0000_s1057" type="#_x0000_t202" style="position:absolute;margin-left:262.5pt;margin-top:12.3pt;width:63pt;height:27pt;z-index:21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11.124km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27" o:spid="_x0000_s1058" type="#_x0000_t202" style="position:absolute;margin-left:158.85pt;margin-top:11.15pt;width:49.8pt;height:18.7pt;z-index:13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2.816km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oval id="Oval 35" o:spid="_x0000_s1059" style="position:absolute;margin-left:210.45pt;margin-top:19.4pt;width:22.1pt;height:21.5pt;z-index:29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oval id="Oval 52" o:spid="_x0000_s1060" style="position:absolute;margin-left:124.35pt;margin-top:18.45pt;width:22.1pt;height:21.5pt;z-index:22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shape id="Quad Arrow 25" o:spid="_x0000_s1061" type="#_x0000_t202" style="position:absolute;margin-left:69.2pt;margin-top:10.85pt;width:46.35pt;height:19pt;z-index:11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2.667km</w:t>
                        </w:r>
                      </w:p>
                    </w:txbxContent>
                  </v:textbox>
                </v:shape>
              </w:pict>
            </w:r>
            <w:r w:rsidR="00B73B7C">
              <w:rPr>
                <w:sz w:val="32"/>
                <w:szCs w:val="32"/>
              </w:rPr>
              <w:tab/>
            </w:r>
            <w:r w:rsidR="00B73B7C">
              <w:rPr>
                <w:sz w:val="32"/>
                <w:szCs w:val="32"/>
              </w:rPr>
              <w:tab/>
            </w:r>
          </w:p>
          <w:p w:rsidR="003E1547" w:rsidRDefault="003E1547">
            <w:pPr>
              <w:spacing w:line="600" w:lineRule="auto"/>
              <w:jc w:val="center"/>
              <w:rPr>
                <w:sz w:val="32"/>
                <w:szCs w:val="32"/>
              </w:rPr>
            </w:pPr>
            <w:r w:rsidRPr="003E1547">
              <w:pict>
                <v:shape id="Quad Arrow 38" o:spid="_x0000_s1062" type="#_x0000_t202" style="position:absolute;left:0;text-align:left;margin-left:343.75pt;margin-top:2.5pt;width:67.05pt;height:23.1pt;z-index:49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K17+073.430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39" o:spid="_x0000_s1063" type="#_x0000_t202" style="position:absolute;left:0;text-align:left;margin-left:540.1pt;margin-top:-.3pt;width:67.05pt;height:23.1pt;z-index:51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K26+626.709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40" o:spid="_x0000_s1064" type="#_x0000_t202" style="position:absolute;left:0;text-align:left;margin-left:467.55pt;margin-top:.95pt;width:67.05pt;height:23.1pt;z-index:50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K25+299.700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41" o:spid="_x0000_s1065" type="#_x0000_t202" style="position:absolute;left:0;text-align:left;margin-left:197.3pt;margin-top:3.8pt;width:67.05pt;height:23.1pt;z-index:48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K5+949.649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oval id="Oval 32" o:spid="_x0000_s1066" style="position:absolute;left:0;text-align:left;margin-left:373.95pt;margin-top:37.1pt;width:22.1pt;height:21.5pt;z-index:14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shape id="Quad Arrow 17" o:spid="_x0000_s1067" type="#_x0000_t202" style="position:absolute;left:0;text-align:left;margin-left:118.55pt;margin-top:3.45pt;width:67.05pt;height:23.1pt;z-index:6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K3+133.165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15" o:spid="_x0000_s1068" type="#_x0000_t202" style="position:absolute;left:0;text-align:left;margin-left:19.95pt;margin-top:4.3pt;width:107.6pt;height:23.1pt;z-index:4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起点：</w:t>
                        </w:r>
                        <w:r>
                          <w:rPr>
                            <w:b/>
                            <w:sz w:val="18"/>
                          </w:rPr>
                          <w:t>K0+466.265</w:t>
                        </w:r>
                      </w:p>
                    </w:txbxContent>
                  </v:textbox>
                </v:shape>
              </w:pict>
            </w:r>
          </w:p>
          <w:p w:rsidR="003E1547" w:rsidRDefault="003E1547">
            <w:pPr>
              <w:tabs>
                <w:tab w:val="left" w:pos="7028"/>
              </w:tabs>
              <w:spacing w:line="600" w:lineRule="auto"/>
              <w:jc w:val="left"/>
              <w:rPr>
                <w:b/>
                <w:sz w:val="15"/>
                <w:szCs w:val="15"/>
              </w:rPr>
            </w:pPr>
            <w:r w:rsidRPr="003E1547">
              <w:pict>
                <v:shape id="Quad Arrow 63" o:spid="_x0000_s1069" type="#_x0000_t202" style="position:absolute;margin-left:512.45pt;margin-top:4.8pt;width:62.25pt;height:23.1pt;z-index:25" o:preferrelative="t" filled="f" stroked="f">
                  <v:textbox>
                    <w:txbxContent>
                      <w:p w:rsidR="003E1547" w:rsidRDefault="00B73B7C">
                        <w:pPr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</w:rPr>
                          <w:t>枢纽互通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Quad Arrow 64" o:spid="_x0000_s1070" type="#_x0000_t202" style="position:absolute;margin-left:512.45pt;margin-top:37.55pt;width:47.25pt;height:23.1pt;z-index:26" o:preferrelative="t" filled="f" stroked="f">
                  <v:textbox>
                    <w:txbxContent>
                      <w:p w:rsidR="003E1547" w:rsidRDefault="00B73B7C">
                        <w:pPr>
                          <w:jc w:val="lef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rFonts w:hint="eastAsia"/>
                            <w:b/>
                            <w:sz w:val="18"/>
                          </w:rPr>
                          <w:t>收费站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oval id="Oval 62" o:spid="_x0000_s1071" style="position:absolute;margin-left:486.65pt;margin-top:37.55pt;width:22.1pt;height:21.5pt;z-index:24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Pr="003E1547">
              <w:pict>
                <v:shape id="Straight Connector 34" o:spid="_x0000_s1072" type="#_x0000_t32" style="position:absolute;margin-left:384.8pt;margin-top:7.75pt;width:.65pt;height:62.65pt;flip:y;z-index:16" o:connectortype="straight" o:preferrelative="t">
                  <v:stroke miterlimit="2"/>
                </v:shape>
              </w:pict>
            </w:r>
            <w:r w:rsidRPr="003E1547">
              <w:pict>
                <v:shape id="Donut 61" o:spid="_x0000_s1073" type="#_x0000_t23" style="position:absolute;margin-left:486.65pt;margin-top:4.8pt;width:23pt;height:22.5pt;z-index:23" o:preferrelative="t">
                  <v:stroke miterlimit="2"/>
                </v:shape>
              </w:pict>
            </w:r>
            <w:r w:rsidRPr="003E1547">
              <w:pict>
                <v:shape id="Quad Arrow 36" o:spid="_x0000_s1074" type="#_x0000_t202" style="position:absolute;margin-left:379.1pt;margin-top:27.3pt;width:56.15pt;height:23.1pt;z-index:18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匝道里程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oval id="Oval 33" o:spid="_x0000_s1075" style="position:absolute;margin-left:373.95pt;margin-top:58.9pt;width:22.1pt;height:21.5pt;z-index:15" o:preferrelative="t" fillcolor="black">
                  <v:stroke miterlimit="2"/>
                  <v:shadow on="t" type="perspective" color="#7f7f7f" opacity=".5" offset="1pt" offset2="-1pt,-2pt"/>
                </v:oval>
              </w:pict>
            </w:r>
            <w:r w:rsidR="00B73B7C">
              <w:rPr>
                <w:rFonts w:hint="eastAsia"/>
                <w:b/>
                <w:sz w:val="15"/>
                <w:szCs w:val="15"/>
              </w:rPr>
              <w:t>注释：收费站及枢纽互通立交匝道按照其平均里程折半方式计入收费里程。</w:t>
            </w:r>
            <w:r w:rsidR="00B73B7C">
              <w:rPr>
                <w:b/>
                <w:sz w:val="15"/>
                <w:szCs w:val="15"/>
              </w:rPr>
              <w:tab/>
            </w:r>
          </w:p>
          <w:p w:rsidR="003E1547" w:rsidRDefault="003E1547">
            <w:pPr>
              <w:tabs>
                <w:tab w:val="center" w:pos="5898"/>
                <w:tab w:val="left" w:pos="6488"/>
              </w:tabs>
              <w:spacing w:line="600" w:lineRule="auto"/>
              <w:rPr>
                <w:sz w:val="32"/>
                <w:szCs w:val="32"/>
              </w:rPr>
            </w:pPr>
            <w:r w:rsidRPr="003E1547">
              <w:pict>
                <v:shape id="Quad Arrow 37" o:spid="_x0000_s1076" type="#_x0000_t202" style="position:absolute;left:0;text-align:left;margin-left:396.05pt;margin-top:12.05pt;width:57.4pt;height:19.55pt;z-index:19" o:preferrelative="t" filled="f" stroked="f">
                  <v:textbox>
                    <w:txbxContent>
                      <w:p w:rsidR="003E1547" w:rsidRDefault="00B73B7C">
                        <w:pPr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主线里程</w:t>
                        </w:r>
                      </w:p>
                    </w:txbxContent>
                  </v:textbox>
                </v:shape>
              </w:pict>
            </w:r>
            <w:r w:rsidRPr="003E1547">
              <w:pict>
                <v:shape id="Straight Connector 35" o:spid="_x0000_s1077" type="#_x0000_t32" style="position:absolute;left:0;text-align:left;margin-left:386.3pt;margin-top:30.95pt;width:63.65pt;height:.05pt;z-index:17" o:connectortype="straight" o:preferrelative="t">
                  <v:stroke endarrow="block" miterlimit="2"/>
                </v:shape>
              </w:pict>
            </w:r>
          </w:p>
        </w:tc>
      </w:tr>
      <w:tr w:rsidR="003E1547">
        <w:tc>
          <w:tcPr>
            <w:tcW w:w="3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1547" w:rsidRDefault="00B73B7C">
            <w:pPr>
              <w:spacing w:line="60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szCs w:val="28"/>
              </w:rPr>
              <w:t>起点（柏庄马庄村互通）</w:t>
            </w:r>
          </w:p>
        </w:tc>
        <w:tc>
          <w:tcPr>
            <w:tcW w:w="119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1547" w:rsidRDefault="003E1547">
            <w:pPr>
              <w:spacing w:line="600" w:lineRule="auto"/>
              <w:jc w:val="left"/>
              <w:rPr>
                <w:sz w:val="32"/>
                <w:szCs w:val="32"/>
              </w:rPr>
            </w:pPr>
          </w:p>
        </w:tc>
      </w:tr>
      <w:tr w:rsidR="003E1547">
        <w:tc>
          <w:tcPr>
            <w:tcW w:w="1992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3.598</w:t>
            </w:r>
          </w:p>
        </w:tc>
        <w:tc>
          <w:tcPr>
            <w:tcW w:w="3961" w:type="dxa"/>
            <w:gridSpan w:val="2"/>
            <w:tcBorders>
              <w:top w:val="nil"/>
              <w:bottom w:val="nil"/>
              <w:right w:val="nil"/>
            </w:tcBorders>
          </w:tcPr>
          <w:p w:rsidR="003E1547" w:rsidRDefault="00B73B7C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b/>
                <w:szCs w:val="28"/>
              </w:rPr>
              <w:t>中华路收费站（西苏度互通）</w:t>
            </w:r>
          </w:p>
        </w:tc>
        <w:tc>
          <w:tcPr>
            <w:tcW w:w="9810" w:type="dxa"/>
            <w:gridSpan w:val="4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E1547" w:rsidRDefault="003E1547">
            <w:pPr>
              <w:spacing w:line="360" w:lineRule="auto"/>
              <w:jc w:val="left"/>
              <w:rPr>
                <w:sz w:val="24"/>
                <w:szCs w:val="32"/>
              </w:rPr>
            </w:pPr>
          </w:p>
        </w:tc>
      </w:tr>
      <w:tr w:rsidR="003E1547">
        <w:tc>
          <w:tcPr>
            <w:tcW w:w="1992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6.487</w:t>
            </w:r>
          </w:p>
        </w:tc>
        <w:tc>
          <w:tcPr>
            <w:tcW w:w="1851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3.231</w:t>
            </w:r>
          </w:p>
        </w:tc>
        <w:tc>
          <w:tcPr>
            <w:tcW w:w="11920" w:type="dxa"/>
            <w:gridSpan w:val="5"/>
            <w:tcBorders>
              <w:top w:val="nil"/>
              <w:bottom w:val="single" w:sz="4" w:space="0" w:color="FFFFFF"/>
              <w:right w:val="single" w:sz="4" w:space="0" w:color="FFFFFF"/>
            </w:tcBorders>
          </w:tcPr>
          <w:p w:rsidR="003E1547" w:rsidRDefault="00B73B7C">
            <w:pPr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szCs w:val="28"/>
              </w:rPr>
              <w:t>柏庄收费站（花村店互通）</w:t>
            </w:r>
          </w:p>
        </w:tc>
      </w:tr>
      <w:tr w:rsidR="003E1547">
        <w:tc>
          <w:tcPr>
            <w:tcW w:w="1992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17.594</w:t>
            </w:r>
          </w:p>
        </w:tc>
        <w:tc>
          <w:tcPr>
            <w:tcW w:w="1851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14.338</w:t>
            </w:r>
          </w:p>
        </w:tc>
        <w:tc>
          <w:tcPr>
            <w:tcW w:w="2110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11.595</w:t>
            </w:r>
          </w:p>
        </w:tc>
        <w:tc>
          <w:tcPr>
            <w:tcW w:w="9810" w:type="dxa"/>
            <w:gridSpan w:val="4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E1547" w:rsidRDefault="00B73B7C">
            <w:pPr>
              <w:spacing w:line="360" w:lineRule="auto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b/>
                <w:szCs w:val="28"/>
              </w:rPr>
              <w:t>安姚路收费站（郭家庄互通）</w:t>
            </w:r>
          </w:p>
        </w:tc>
      </w:tr>
      <w:tr w:rsidR="003E1547">
        <w:trPr>
          <w:trHeight w:val="387"/>
        </w:trPr>
        <w:tc>
          <w:tcPr>
            <w:tcW w:w="1992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25.944</w:t>
            </w:r>
          </w:p>
        </w:tc>
        <w:tc>
          <w:tcPr>
            <w:tcW w:w="1851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22.688</w:t>
            </w:r>
          </w:p>
        </w:tc>
        <w:tc>
          <w:tcPr>
            <w:tcW w:w="2110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19.945</w:t>
            </w:r>
          </w:p>
        </w:tc>
        <w:tc>
          <w:tcPr>
            <w:tcW w:w="2127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8.804</w:t>
            </w:r>
          </w:p>
        </w:tc>
        <w:tc>
          <w:tcPr>
            <w:tcW w:w="7683" w:type="dxa"/>
            <w:gridSpan w:val="3"/>
            <w:tcBorders>
              <w:top w:val="single" w:sz="4" w:space="0" w:color="FFFFFF"/>
              <w:bottom w:val="nil"/>
              <w:right w:val="single" w:sz="4" w:space="0" w:color="FFFFFF"/>
            </w:tcBorders>
          </w:tcPr>
          <w:p w:rsidR="003E1547" w:rsidRDefault="00B73B7C">
            <w:pPr>
              <w:spacing w:line="360" w:lineRule="auto"/>
              <w:jc w:val="left"/>
              <w:rPr>
                <w:sz w:val="24"/>
                <w:szCs w:val="32"/>
              </w:rPr>
            </w:pPr>
            <w:r>
              <w:rPr>
                <w:rFonts w:hint="eastAsia"/>
                <w:b/>
                <w:szCs w:val="28"/>
              </w:rPr>
              <w:t>曲沟收费站（陈家井互通）</w:t>
            </w:r>
          </w:p>
        </w:tc>
      </w:tr>
      <w:tr w:rsidR="003E1547">
        <w:trPr>
          <w:trHeight w:val="416"/>
        </w:trPr>
        <w:tc>
          <w:tcPr>
            <w:tcW w:w="1992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27.274</w:t>
            </w:r>
          </w:p>
        </w:tc>
        <w:tc>
          <w:tcPr>
            <w:tcW w:w="1851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24.018</w:t>
            </w:r>
          </w:p>
        </w:tc>
        <w:tc>
          <w:tcPr>
            <w:tcW w:w="2110" w:type="dxa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21.275</w:t>
            </w:r>
          </w:p>
        </w:tc>
        <w:tc>
          <w:tcPr>
            <w:tcW w:w="2127" w:type="dxa"/>
            <w:vAlign w:val="center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10.134</w:t>
            </w:r>
          </w:p>
        </w:tc>
        <w:tc>
          <w:tcPr>
            <w:tcW w:w="2126" w:type="dxa"/>
            <w:vAlign w:val="center"/>
          </w:tcPr>
          <w:p w:rsidR="003E1547" w:rsidRDefault="00B73B7C">
            <w:pPr>
              <w:spacing w:line="360" w:lineRule="auto"/>
              <w:jc w:val="center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2.034</w:t>
            </w:r>
          </w:p>
        </w:tc>
        <w:tc>
          <w:tcPr>
            <w:tcW w:w="5557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3E1547" w:rsidRDefault="00B73B7C">
            <w:pPr>
              <w:spacing w:line="360" w:lineRule="auto"/>
              <w:rPr>
                <w:sz w:val="24"/>
                <w:szCs w:val="32"/>
              </w:rPr>
            </w:pPr>
            <w:r>
              <w:rPr>
                <w:rFonts w:hint="eastAsia"/>
                <w:b/>
                <w:szCs w:val="28"/>
              </w:rPr>
              <w:t>终点（曲沟东彰武互通）</w:t>
            </w:r>
          </w:p>
        </w:tc>
      </w:tr>
    </w:tbl>
    <w:p w:rsidR="003E1547" w:rsidRDefault="003E1547">
      <w:pPr>
        <w:spacing w:line="600" w:lineRule="auto"/>
        <w:rPr>
          <w:sz w:val="32"/>
          <w:szCs w:val="32"/>
        </w:rPr>
      </w:pPr>
      <w:bookmarkStart w:id="0" w:name="_GoBack"/>
      <w:bookmarkEnd w:id="0"/>
    </w:p>
    <w:sectPr w:rsidR="003E1547" w:rsidSect="003E1547">
      <w:pgSz w:w="16838" w:h="11906" w:orient="landscape"/>
      <w:pgMar w:top="567" w:right="1440" w:bottom="0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B7C" w:rsidRDefault="00B73B7C" w:rsidP="009C584F">
      <w:r>
        <w:separator/>
      </w:r>
    </w:p>
  </w:endnote>
  <w:endnote w:type="continuationSeparator" w:id="1">
    <w:p w:rsidR="00B73B7C" w:rsidRDefault="00B73B7C" w:rsidP="009C58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B7C" w:rsidRDefault="00B73B7C" w:rsidP="009C584F">
      <w:r>
        <w:separator/>
      </w:r>
    </w:p>
  </w:footnote>
  <w:footnote w:type="continuationSeparator" w:id="1">
    <w:p w:rsidR="00B73B7C" w:rsidRDefault="00B73B7C" w:rsidP="009C58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88B"/>
    <w:rsid w:val="00011A61"/>
    <w:rsid w:val="00012DCE"/>
    <w:rsid w:val="00014CAE"/>
    <w:rsid w:val="000341A8"/>
    <w:rsid w:val="00054AD7"/>
    <w:rsid w:val="000868ED"/>
    <w:rsid w:val="00093164"/>
    <w:rsid w:val="000B56FC"/>
    <w:rsid w:val="000B5C1D"/>
    <w:rsid w:val="000B6D00"/>
    <w:rsid w:val="000D377F"/>
    <w:rsid w:val="000F144A"/>
    <w:rsid w:val="00110803"/>
    <w:rsid w:val="001137B1"/>
    <w:rsid w:val="00135CAD"/>
    <w:rsid w:val="001418D9"/>
    <w:rsid w:val="00157B52"/>
    <w:rsid w:val="00176A3F"/>
    <w:rsid w:val="00180A25"/>
    <w:rsid w:val="001E0EF5"/>
    <w:rsid w:val="0022354E"/>
    <w:rsid w:val="00294071"/>
    <w:rsid w:val="002A02FA"/>
    <w:rsid w:val="002D19B4"/>
    <w:rsid w:val="002E7646"/>
    <w:rsid w:val="002F3846"/>
    <w:rsid w:val="003164D0"/>
    <w:rsid w:val="003C17EC"/>
    <w:rsid w:val="003C2CF2"/>
    <w:rsid w:val="003C4B89"/>
    <w:rsid w:val="003D7FF1"/>
    <w:rsid w:val="003E1547"/>
    <w:rsid w:val="004056E9"/>
    <w:rsid w:val="004202BD"/>
    <w:rsid w:val="00423991"/>
    <w:rsid w:val="0042799A"/>
    <w:rsid w:val="004433D0"/>
    <w:rsid w:val="004508E4"/>
    <w:rsid w:val="00475453"/>
    <w:rsid w:val="00477F77"/>
    <w:rsid w:val="004A265F"/>
    <w:rsid w:val="004A40F4"/>
    <w:rsid w:val="004E005A"/>
    <w:rsid w:val="00506974"/>
    <w:rsid w:val="00514B0C"/>
    <w:rsid w:val="0058288C"/>
    <w:rsid w:val="005951BC"/>
    <w:rsid w:val="005B3D15"/>
    <w:rsid w:val="005D1179"/>
    <w:rsid w:val="005D7BC5"/>
    <w:rsid w:val="005E2B81"/>
    <w:rsid w:val="00604DF8"/>
    <w:rsid w:val="006226B8"/>
    <w:rsid w:val="00622CD3"/>
    <w:rsid w:val="006303D6"/>
    <w:rsid w:val="006519BF"/>
    <w:rsid w:val="006623B9"/>
    <w:rsid w:val="00683824"/>
    <w:rsid w:val="006E755C"/>
    <w:rsid w:val="00713EA9"/>
    <w:rsid w:val="007231DD"/>
    <w:rsid w:val="00723A5C"/>
    <w:rsid w:val="00781E3A"/>
    <w:rsid w:val="007A72A0"/>
    <w:rsid w:val="00817B35"/>
    <w:rsid w:val="00831208"/>
    <w:rsid w:val="00832125"/>
    <w:rsid w:val="0084390F"/>
    <w:rsid w:val="00862848"/>
    <w:rsid w:val="008728B8"/>
    <w:rsid w:val="0087579A"/>
    <w:rsid w:val="008814D8"/>
    <w:rsid w:val="008B4676"/>
    <w:rsid w:val="008D42D8"/>
    <w:rsid w:val="009049C5"/>
    <w:rsid w:val="00924EA4"/>
    <w:rsid w:val="00937BFA"/>
    <w:rsid w:val="00940A45"/>
    <w:rsid w:val="00990726"/>
    <w:rsid w:val="009C584F"/>
    <w:rsid w:val="00A46BB1"/>
    <w:rsid w:val="00A81EAC"/>
    <w:rsid w:val="00AC0586"/>
    <w:rsid w:val="00AD2244"/>
    <w:rsid w:val="00AF2009"/>
    <w:rsid w:val="00AF39C4"/>
    <w:rsid w:val="00AF6C90"/>
    <w:rsid w:val="00B37A72"/>
    <w:rsid w:val="00B73B7C"/>
    <w:rsid w:val="00BC0D86"/>
    <w:rsid w:val="00BC40F5"/>
    <w:rsid w:val="00C01C9C"/>
    <w:rsid w:val="00C46FDB"/>
    <w:rsid w:val="00C53386"/>
    <w:rsid w:val="00C66BC9"/>
    <w:rsid w:val="00CA0AA3"/>
    <w:rsid w:val="00CA4739"/>
    <w:rsid w:val="00CE7CFE"/>
    <w:rsid w:val="00D00CB3"/>
    <w:rsid w:val="00D203A4"/>
    <w:rsid w:val="00D43C59"/>
    <w:rsid w:val="00D6268C"/>
    <w:rsid w:val="00DA01E3"/>
    <w:rsid w:val="00DC5A58"/>
    <w:rsid w:val="00E03A24"/>
    <w:rsid w:val="00E23CED"/>
    <w:rsid w:val="00E4688B"/>
    <w:rsid w:val="00E50083"/>
    <w:rsid w:val="00E750E3"/>
    <w:rsid w:val="00E818A6"/>
    <w:rsid w:val="00ED194C"/>
    <w:rsid w:val="00EE3CE0"/>
    <w:rsid w:val="00EF3D0B"/>
    <w:rsid w:val="00F05774"/>
    <w:rsid w:val="00F10D90"/>
    <w:rsid w:val="00F113D8"/>
    <w:rsid w:val="00F16334"/>
    <w:rsid w:val="00F52259"/>
    <w:rsid w:val="00F814B0"/>
    <w:rsid w:val="00F9471E"/>
    <w:rsid w:val="00FD11FC"/>
    <w:rsid w:val="00FD2BE9"/>
    <w:rsid w:val="00FE7DDB"/>
    <w:rsid w:val="27CA40E2"/>
    <w:rsid w:val="377E0596"/>
    <w:rsid w:val="51FA0C8B"/>
    <w:rsid w:val="5DFE7FB7"/>
    <w:rsid w:val="6F913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 fillcolor="white">
      <v:fill color="white"/>
    </o:shapedefaults>
    <o:shapelayout v:ext="edit">
      <o:idmap v:ext="edit" data="1"/>
      <o:rules v:ext="edit">
        <o:r id="V:Rule10" type="connector" idref="#Straight Connector 39"/>
        <o:r id="V:Rule11" type="connector" idref="#Straight Connector 23"/>
        <o:r id="V:Rule12" type="connector" idref="#Straight Connector 14"/>
        <o:r id="V:Rule13" type="connector" idref="#Straight Connector 9"/>
        <o:r id="V:Rule14" type="connector" idref="#Straight Connector 11"/>
        <o:r id="V:Rule15" type="connector" idref="#Straight Connector 24"/>
        <o:r id="V:Rule16" type="connector" idref="#Straight Connector 25"/>
        <o:r id="V:Rule17" type="connector" idref="#Straight Connector 34"/>
        <o:r id="V:Rule18" type="connector" idref="#Straight Connector 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3E1547"/>
    <w:rPr>
      <w:sz w:val="18"/>
      <w:szCs w:val="18"/>
    </w:rPr>
  </w:style>
  <w:style w:type="paragraph" w:styleId="a4">
    <w:name w:val="footer"/>
    <w:basedOn w:val="a"/>
    <w:link w:val="Char0"/>
    <w:uiPriority w:val="99"/>
    <w:rsid w:val="003E15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3E15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3E1547"/>
    <w:rPr>
      <w:rFonts w:cs="Times New Roman"/>
    </w:rPr>
  </w:style>
  <w:style w:type="table" w:styleId="a7">
    <w:name w:val="Table Grid"/>
    <w:basedOn w:val="a1"/>
    <w:uiPriority w:val="99"/>
    <w:rsid w:val="003E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locked/>
    <w:rsid w:val="003E1547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E1547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3E1547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>family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cch</dc:creator>
  <cp:lastModifiedBy>刘丽</cp:lastModifiedBy>
  <cp:revision>5</cp:revision>
  <cp:lastPrinted>2017-06-30T00:45:00Z</cp:lastPrinted>
  <dcterms:created xsi:type="dcterms:W3CDTF">2018-04-21T03:10:00Z</dcterms:created>
  <dcterms:modified xsi:type="dcterms:W3CDTF">2018-12-17T02:05:00Z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