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D9F" w:rsidRDefault="00335D9F">
      <w:pPr>
        <w:spacing w:line="360" w:lineRule="auto"/>
        <w:jc w:val="center"/>
        <w:rPr>
          <w:rFonts w:asciiTheme="minorEastAsia" w:hAnsiTheme="minorEastAsia"/>
          <w:b/>
          <w:sz w:val="44"/>
          <w:szCs w:val="44"/>
        </w:rPr>
      </w:pPr>
    </w:p>
    <w:p w:rsidR="00335D9F" w:rsidRDefault="00DE5A86">
      <w:pPr>
        <w:spacing w:line="360" w:lineRule="auto"/>
        <w:jc w:val="center"/>
        <w:rPr>
          <w:rFonts w:asciiTheme="minorEastAsia" w:hAnsiTheme="minorEastAsia"/>
          <w:b/>
          <w:sz w:val="44"/>
          <w:szCs w:val="44"/>
        </w:rPr>
      </w:pPr>
      <w:r>
        <w:rPr>
          <w:rFonts w:asciiTheme="minorEastAsia" w:hAnsiTheme="minorEastAsia" w:hint="eastAsia"/>
          <w:b/>
          <w:sz w:val="44"/>
          <w:szCs w:val="44"/>
        </w:rPr>
        <w:t>河南省交通运输厅</w:t>
      </w:r>
    </w:p>
    <w:p w:rsidR="00335D9F" w:rsidRDefault="00DE5A86">
      <w:pPr>
        <w:spacing w:line="360" w:lineRule="auto"/>
        <w:jc w:val="center"/>
        <w:rPr>
          <w:rFonts w:asciiTheme="minorEastAsia" w:hAnsiTheme="minorEastAsia"/>
          <w:b/>
          <w:sz w:val="44"/>
          <w:szCs w:val="44"/>
        </w:rPr>
      </w:pPr>
      <w:r>
        <w:rPr>
          <w:rFonts w:asciiTheme="minorEastAsia" w:hAnsiTheme="minorEastAsia" w:hint="eastAsia"/>
          <w:b/>
          <w:sz w:val="44"/>
          <w:szCs w:val="44"/>
        </w:rPr>
        <w:t>关于加快推进智慧高速公路建设</w:t>
      </w:r>
    </w:p>
    <w:p w:rsidR="00335D9F" w:rsidRDefault="00DE5A86" w:rsidP="00A30CAE">
      <w:pPr>
        <w:spacing w:afterLines="50" w:line="360" w:lineRule="auto"/>
        <w:jc w:val="center"/>
        <w:rPr>
          <w:rFonts w:asciiTheme="minorEastAsia" w:hAnsiTheme="minorEastAsia"/>
          <w:b/>
          <w:sz w:val="44"/>
          <w:szCs w:val="44"/>
        </w:rPr>
      </w:pPr>
      <w:r>
        <w:rPr>
          <w:rFonts w:asciiTheme="minorEastAsia" w:hAnsiTheme="minorEastAsia" w:hint="eastAsia"/>
          <w:b/>
          <w:sz w:val="44"/>
          <w:szCs w:val="44"/>
        </w:rPr>
        <w:t>的实施意见</w:t>
      </w:r>
    </w:p>
    <w:p w:rsidR="00335D9F" w:rsidRDefault="00DE5A86">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为充分发挥信息化的引领作用，践行智慧交通，全面提升智慧高速公路建设水平，根据《交通运输信息化“十三五”发展规划》、《推进“互联网</w:t>
      </w:r>
      <w:r>
        <w:rPr>
          <w:rFonts w:ascii="仿宋" w:eastAsia="仿宋" w:hAnsi="仿宋" w:cs="仿宋" w:hint="eastAsia"/>
          <w:sz w:val="32"/>
          <w:szCs w:val="32"/>
        </w:rPr>
        <w:t>+</w:t>
      </w:r>
      <w:r>
        <w:rPr>
          <w:rFonts w:ascii="仿宋" w:eastAsia="仿宋" w:hAnsi="仿宋" w:cs="仿宋" w:hint="eastAsia"/>
          <w:sz w:val="32"/>
          <w:szCs w:val="32"/>
        </w:rPr>
        <w:t>”便捷交通促进智能交通发展的实施方案》、《推进智慧交通发展行动计划（</w:t>
      </w:r>
      <w:r>
        <w:rPr>
          <w:rFonts w:ascii="仿宋" w:eastAsia="仿宋" w:hAnsi="仿宋" w:cs="仿宋" w:hint="eastAsia"/>
          <w:sz w:val="32"/>
          <w:szCs w:val="32"/>
        </w:rPr>
        <w:t>2017-2020</w:t>
      </w:r>
      <w:r>
        <w:rPr>
          <w:rFonts w:ascii="仿宋" w:eastAsia="仿宋" w:hAnsi="仿宋" w:cs="仿宋" w:hint="eastAsia"/>
          <w:sz w:val="32"/>
          <w:szCs w:val="32"/>
        </w:rPr>
        <w:t>年）》等文件精神和我省加快智慧交通发展实施意见要求，更好推进智慧高速公路建设工作，特提出如下意见：</w:t>
      </w:r>
    </w:p>
    <w:p w:rsidR="00335D9F" w:rsidRDefault="00DE5A86">
      <w:pPr>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一、指导思想</w:t>
      </w:r>
    </w:p>
    <w:p w:rsidR="00335D9F" w:rsidRDefault="00DE5A86">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以党的十八大和十八届三中、四中、五中、六中全会精神及习近平总书记系列重要讲话精神为指导，深入贯彻交通运输部信息化发展战略部署，全面落实我省建设网络经济强省的发展要求，以推进供给侧结构性改革为契机，深入实施创新驱动发展战略，深化以高速公路为代表的交通行业与互联网融合发展，加强</w:t>
      </w:r>
      <w:r>
        <w:rPr>
          <w:rStyle w:val="ac"/>
          <w:rFonts w:ascii="仿宋" w:eastAsia="仿宋" w:hAnsi="仿宋" w:hint="eastAsia"/>
          <w:sz w:val="32"/>
          <w:szCs w:val="32"/>
        </w:rPr>
        <w:t>科学预测</w:t>
      </w:r>
      <w:r>
        <w:rPr>
          <w:rStyle w:val="ac"/>
          <w:rFonts w:ascii="仿宋" w:eastAsia="仿宋" w:hAnsi="仿宋"/>
          <w:sz w:val="32"/>
          <w:szCs w:val="32"/>
        </w:rPr>
        <w:t>分析和决策</w:t>
      </w:r>
      <w:r>
        <w:rPr>
          <w:rStyle w:val="ac"/>
          <w:rFonts w:ascii="仿宋" w:eastAsia="仿宋" w:hAnsi="仿宋" w:hint="eastAsia"/>
          <w:sz w:val="32"/>
          <w:szCs w:val="32"/>
        </w:rPr>
        <w:t>管理，</w:t>
      </w:r>
      <w:r>
        <w:rPr>
          <w:rFonts w:ascii="仿宋" w:eastAsia="仿宋" w:hAnsi="仿宋" w:cs="仿宋" w:hint="eastAsia"/>
          <w:sz w:val="32"/>
          <w:szCs w:val="32"/>
        </w:rPr>
        <w:t>服务管理协同应用创新，提高信息基础设施建设水平，提升公共服务信息普惠能力，加快推进我省智慧高速公路建设，</w:t>
      </w:r>
      <w:r>
        <w:rPr>
          <w:rFonts w:ascii="仿宋" w:eastAsia="仿宋" w:hAnsi="仿宋" w:cs="仿宋"/>
          <w:sz w:val="32"/>
          <w:szCs w:val="32"/>
        </w:rPr>
        <w:t>为交通强省建设提供有力支撑</w:t>
      </w:r>
      <w:r>
        <w:rPr>
          <w:rFonts w:ascii="仿宋" w:eastAsia="仿宋" w:hAnsi="仿宋" w:cs="仿宋" w:hint="eastAsia"/>
          <w:sz w:val="32"/>
          <w:szCs w:val="32"/>
        </w:rPr>
        <w:t>。</w:t>
      </w:r>
    </w:p>
    <w:p w:rsidR="00335D9F" w:rsidRDefault="00DE5A86">
      <w:pPr>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二、建设原则</w:t>
      </w:r>
    </w:p>
    <w:p w:rsidR="00335D9F" w:rsidRDefault="00DE5A86">
      <w:pPr>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——科技引领，创新驱动</w:t>
      </w:r>
    </w:p>
    <w:p w:rsidR="00335D9F" w:rsidRDefault="00DE5A86">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以信息科技为引擎，借创新之力</w:t>
      </w:r>
      <w:r>
        <w:rPr>
          <w:rFonts w:ascii="仿宋" w:eastAsia="仿宋" w:hAnsi="仿宋" w:cs="仿宋" w:hint="eastAsia"/>
          <w:sz w:val="32"/>
          <w:szCs w:val="32"/>
        </w:rPr>
        <w:t>驱动，应用物联网、云计算、大数据、人工智能、移动互联网等现代信息技术与交通深度融合，全面推进智慧高速公路建设，促进交通运输转型升级提质增效。</w:t>
      </w:r>
      <w:r>
        <w:rPr>
          <w:rFonts w:ascii="仿宋" w:eastAsia="仿宋" w:hAnsi="仿宋" w:cs="仿宋" w:hint="eastAsia"/>
          <w:sz w:val="32"/>
          <w:szCs w:val="32"/>
        </w:rPr>
        <w:t xml:space="preserve"> </w:t>
      </w:r>
    </w:p>
    <w:p w:rsidR="00335D9F" w:rsidRDefault="00DE5A86">
      <w:pPr>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——决策智慧，预测高效</w:t>
      </w:r>
    </w:p>
    <w:p w:rsidR="00335D9F" w:rsidRDefault="00DE5A86">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大数据应用分析是智慧高速公路的智慧引擎，是建设智慧高速公路的关键。强化大数据分析，有效盘活行业数据，挖掘数据潜在价值，为管理决策和预测提供有力支撑，推动智慧高速公路向更加智慧、更加科学、更加高效的目标迈进。</w:t>
      </w:r>
    </w:p>
    <w:p w:rsidR="00335D9F" w:rsidRDefault="00DE5A86">
      <w:pPr>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——资源整合，协同共享</w:t>
      </w:r>
    </w:p>
    <w:p w:rsidR="00335D9F" w:rsidRDefault="00DE5A86">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以制度化建设为手段，全面推动信息共享体制机制建设和创新发展。强力促进信息资源整合，实现信息资源最大增值。积极推进</w:t>
      </w:r>
      <w:r>
        <w:rPr>
          <w:rFonts w:ascii="仿宋" w:eastAsia="仿宋" w:hAnsi="仿宋" w:cs="仿宋" w:hint="eastAsia"/>
          <w:sz w:val="32"/>
          <w:szCs w:val="32"/>
        </w:rPr>
        <w:t>跨部门、跨系统、跨行业的共享协同，全面提高智慧高速公路建设管理水平和服务公众能力。</w:t>
      </w:r>
    </w:p>
    <w:p w:rsidR="00335D9F" w:rsidRDefault="00DE5A86">
      <w:pPr>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——需求导向，惠民优先</w:t>
      </w:r>
    </w:p>
    <w:p w:rsidR="00335D9F" w:rsidRDefault="00DE5A86">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坚持需求导向，紧密结合行业发展、管理需要和公众需求，树立建、管、养、运并重理念，把建设、管理、服务放在同等重要位置，在建、新建及改扩建高速公路智慧化工程与主体工程</w:t>
      </w:r>
      <w:r w:rsidRPr="00A30CAE">
        <w:rPr>
          <w:rFonts w:ascii="仿宋" w:eastAsia="仿宋" w:hAnsi="仿宋" w:cs="仿宋" w:hint="eastAsia"/>
          <w:sz w:val="32"/>
          <w:szCs w:val="32"/>
        </w:rPr>
        <w:t>同步规划、同步设计、同步施工、同步运营</w:t>
      </w:r>
      <w:r>
        <w:rPr>
          <w:rFonts w:ascii="仿宋" w:eastAsia="仿宋" w:hAnsi="仿宋" w:cs="仿宋" w:hint="eastAsia"/>
          <w:sz w:val="32"/>
          <w:szCs w:val="32"/>
        </w:rPr>
        <w:t>。坚持以人为本，充分应用智慧手段提供多样化服务，使公众共享智慧化建设成果。</w:t>
      </w:r>
    </w:p>
    <w:p w:rsidR="00335D9F" w:rsidRPr="00A30CAE" w:rsidRDefault="00DE5A86">
      <w:pPr>
        <w:spacing w:line="360" w:lineRule="auto"/>
        <w:ind w:firstLineChars="200" w:firstLine="643"/>
        <w:rPr>
          <w:rFonts w:ascii="仿宋" w:eastAsia="仿宋" w:hAnsi="仿宋" w:cs="仿宋"/>
          <w:b/>
          <w:bCs/>
          <w:sz w:val="32"/>
          <w:szCs w:val="32"/>
        </w:rPr>
      </w:pPr>
      <w:bookmarkStart w:id="0" w:name="OLE_LINK2"/>
      <w:r w:rsidRPr="00A30CAE">
        <w:rPr>
          <w:rFonts w:ascii="仿宋" w:eastAsia="仿宋" w:hAnsi="仿宋" w:cs="仿宋" w:hint="eastAsia"/>
          <w:b/>
          <w:bCs/>
          <w:sz w:val="32"/>
          <w:szCs w:val="32"/>
        </w:rPr>
        <w:t>——成熟推广</w:t>
      </w:r>
      <w:bookmarkEnd w:id="0"/>
      <w:r w:rsidRPr="00A30CAE">
        <w:rPr>
          <w:rFonts w:ascii="仿宋" w:eastAsia="仿宋" w:hAnsi="仿宋" w:cs="仿宋" w:hint="eastAsia"/>
          <w:b/>
          <w:bCs/>
          <w:sz w:val="32"/>
          <w:szCs w:val="32"/>
        </w:rPr>
        <w:t>，示范引领</w:t>
      </w:r>
    </w:p>
    <w:p w:rsidR="00335D9F" w:rsidRDefault="00DE5A86">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积极推广</w:t>
      </w:r>
      <w:r>
        <w:rPr>
          <w:rFonts w:ascii="仿宋" w:eastAsia="仿宋" w:hAnsi="仿宋" w:cs="仿宋" w:hint="eastAsia"/>
          <w:sz w:val="32"/>
          <w:szCs w:val="32"/>
        </w:rPr>
        <w:t>DSRC</w:t>
      </w:r>
      <w:r w:rsidRPr="00A30CAE">
        <w:rPr>
          <w:rFonts w:ascii="仿宋" w:eastAsia="仿宋" w:hAnsi="仿宋" w:cs="仿宋" w:hint="eastAsia"/>
          <w:sz w:val="32"/>
          <w:szCs w:val="32"/>
        </w:rPr>
        <w:t>（</w:t>
      </w:r>
      <w:r w:rsidRPr="00A30CAE">
        <w:rPr>
          <w:rFonts w:ascii="仿宋" w:eastAsia="仿宋" w:hAnsi="仿宋" w:cs="仿宋"/>
          <w:sz w:val="32"/>
          <w:szCs w:val="32"/>
        </w:rPr>
        <w:t>专用短程通信技术</w:t>
      </w:r>
      <w:r w:rsidRPr="00A30CAE">
        <w:rPr>
          <w:rFonts w:ascii="仿宋" w:eastAsia="仿宋" w:hAnsi="仿宋" w:cs="仿宋" w:hint="eastAsia"/>
          <w:sz w:val="32"/>
          <w:szCs w:val="32"/>
        </w:rPr>
        <w:t>）、</w:t>
      </w:r>
      <w:r>
        <w:rPr>
          <w:rFonts w:ascii="仿宋" w:eastAsia="仿宋" w:hAnsi="仿宋" w:cs="仿宋" w:hint="eastAsia"/>
          <w:sz w:val="32"/>
          <w:szCs w:val="32"/>
        </w:rPr>
        <w:t>BIM</w:t>
      </w:r>
      <w:r w:rsidRPr="00A30CAE">
        <w:rPr>
          <w:rFonts w:ascii="仿宋" w:eastAsia="仿宋" w:hAnsi="仿宋" w:cs="仿宋" w:hint="eastAsia"/>
          <w:sz w:val="32"/>
          <w:szCs w:val="32"/>
        </w:rPr>
        <w:t>（建筑信息模型）</w:t>
      </w:r>
      <w:r>
        <w:rPr>
          <w:rFonts w:ascii="仿宋" w:eastAsia="仿宋" w:hAnsi="仿宋" w:cs="仿宋" w:hint="eastAsia"/>
          <w:sz w:val="32"/>
          <w:szCs w:val="32"/>
        </w:rPr>
        <w:t>等先进成熟技术，鼓励应用有一定基础、具有发展潜力的技术，促进行业转型升级。密切关注国内外技术发展，持续跟踪技术演变进程，围绕发展重点，建设带动性强的示范、试点项目，由点及面科学推动智慧高速公路建设。</w:t>
      </w:r>
    </w:p>
    <w:p w:rsidR="00335D9F" w:rsidRDefault="00DE5A86">
      <w:pPr>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三、建设目标</w:t>
      </w:r>
      <w:r>
        <w:rPr>
          <w:rFonts w:ascii="仿宋" w:eastAsia="仿宋" w:hAnsi="仿宋" w:cs="仿宋" w:hint="eastAsia"/>
          <w:b/>
          <w:bCs/>
          <w:sz w:val="32"/>
          <w:szCs w:val="32"/>
        </w:rPr>
        <w:t xml:space="preserve"> </w:t>
      </w:r>
    </w:p>
    <w:p w:rsidR="00335D9F" w:rsidRDefault="00DE5A86">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到“十三五”末，形成信息基础设施完善、资源平台统一、行业应用深入、信息服务快捷、发展环境适宜的智慧高速公路发展局面，使公众服务便捷化、高速公路管理精细化、基础设施智能化、网络安全长效化，实现“互联网</w:t>
      </w:r>
      <w:r>
        <w:rPr>
          <w:rFonts w:ascii="仿宋" w:eastAsia="仿宋" w:hAnsi="仿宋" w:cs="仿宋" w:hint="eastAsia"/>
          <w:sz w:val="32"/>
          <w:szCs w:val="32"/>
        </w:rPr>
        <w:t>+</w:t>
      </w:r>
      <w:r>
        <w:rPr>
          <w:rFonts w:ascii="仿宋" w:eastAsia="仿宋" w:hAnsi="仿宋" w:cs="仿宋" w:hint="eastAsia"/>
          <w:sz w:val="32"/>
          <w:szCs w:val="32"/>
        </w:rPr>
        <w:t>”条件下高速公路的新管理、新服务、新体验。</w:t>
      </w:r>
    </w:p>
    <w:p w:rsidR="00335D9F" w:rsidRDefault="00DE5A86">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主要建设目标：</w:t>
      </w:r>
    </w:p>
    <w:p w:rsidR="00335D9F" w:rsidRDefault="00DE5A86">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——完成已运营的京港澳高速、连霍高速河南段、郑州绕城高速、机场高速、郑尧高速、郑少洛高速等主要国高网高速公路、环城高速公路、旅游通道高速公路的智慧化建设。</w:t>
      </w:r>
    </w:p>
    <w:p w:rsidR="00335D9F" w:rsidRDefault="00DE5A86">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——推进交通基础设施的数字化和智能化，</w:t>
      </w:r>
      <w:r w:rsidRPr="00A30CAE">
        <w:rPr>
          <w:rFonts w:ascii="仿宋" w:eastAsia="仿宋" w:hAnsi="仿宋" w:cs="仿宋" w:hint="eastAsia"/>
          <w:sz w:val="32"/>
          <w:szCs w:val="32"/>
        </w:rPr>
        <w:t>利用</w:t>
      </w:r>
      <w:r>
        <w:rPr>
          <w:rFonts w:ascii="仿宋" w:eastAsia="仿宋" w:hAnsi="仿宋" w:cs="仿宋" w:hint="eastAsia"/>
          <w:sz w:val="32"/>
          <w:szCs w:val="32"/>
        </w:rPr>
        <w:t>RFID</w:t>
      </w:r>
      <w:r w:rsidRPr="00A30CAE">
        <w:rPr>
          <w:rFonts w:ascii="仿宋" w:eastAsia="仿宋" w:hAnsi="仿宋" w:cs="仿宋" w:hint="eastAsia"/>
          <w:sz w:val="32"/>
          <w:szCs w:val="32"/>
        </w:rPr>
        <w:t>（</w:t>
      </w:r>
      <w:hyperlink r:id="rId7" w:tgtFrame="_blank" w:history="1">
        <w:r w:rsidRPr="00A30CAE">
          <w:rPr>
            <w:rFonts w:ascii="仿宋" w:eastAsia="仿宋" w:hAnsi="仿宋" w:cs="仿宋" w:hint="eastAsia"/>
            <w:sz w:val="32"/>
            <w:szCs w:val="32"/>
          </w:rPr>
          <w:t>射频识别</w:t>
        </w:r>
      </w:hyperlink>
      <w:r w:rsidRPr="00A30CAE">
        <w:rPr>
          <w:rFonts w:ascii="仿宋" w:eastAsia="仿宋" w:hAnsi="仿宋" w:cs="仿宋" w:hint="eastAsia"/>
          <w:sz w:val="32"/>
          <w:szCs w:val="32"/>
        </w:rPr>
        <w:t>）、</w:t>
      </w:r>
      <w:r w:rsidRPr="00A30CAE">
        <w:rPr>
          <w:rFonts w:ascii="仿宋" w:eastAsia="仿宋" w:hAnsi="仿宋" w:cs="仿宋" w:hint="eastAsia"/>
          <w:sz w:val="32"/>
          <w:szCs w:val="32"/>
        </w:rPr>
        <w:t>DSRC</w:t>
      </w:r>
      <w:r w:rsidRPr="00A30CAE">
        <w:rPr>
          <w:rFonts w:ascii="仿宋" w:eastAsia="仿宋" w:hAnsi="仿宋" w:cs="仿宋" w:hint="eastAsia"/>
          <w:sz w:val="32"/>
          <w:szCs w:val="32"/>
        </w:rPr>
        <w:t>和</w:t>
      </w:r>
      <w:r w:rsidRPr="00A30CAE">
        <w:rPr>
          <w:rFonts w:ascii="仿宋" w:eastAsia="仿宋" w:hAnsi="仿宋" w:cs="仿宋" w:hint="eastAsia"/>
          <w:sz w:val="32"/>
          <w:szCs w:val="32"/>
        </w:rPr>
        <w:t>数字高清</w:t>
      </w:r>
      <w:r w:rsidRPr="00A30CAE">
        <w:rPr>
          <w:rFonts w:ascii="仿宋" w:eastAsia="仿宋" w:hAnsi="仿宋" w:cs="仿宋" w:hint="eastAsia"/>
          <w:sz w:val="32"/>
          <w:szCs w:val="32"/>
        </w:rPr>
        <w:t>识别等技术，</w:t>
      </w:r>
      <w:r>
        <w:rPr>
          <w:rFonts w:ascii="仿宋" w:eastAsia="仿宋" w:hAnsi="仿宋" w:cs="仿宋" w:hint="eastAsia"/>
          <w:sz w:val="32"/>
          <w:szCs w:val="32"/>
        </w:rPr>
        <w:t>融合基于手机信令、百度高德等社会企业的交通数据，构建全面、互联的交通状态感知体系。</w:t>
      </w:r>
      <w:r w:rsidRPr="00A30CAE">
        <w:rPr>
          <w:rFonts w:ascii="仿宋" w:eastAsia="仿宋" w:hAnsi="仿宋" w:cs="仿宋" w:hint="eastAsia"/>
          <w:sz w:val="32"/>
          <w:szCs w:val="32"/>
        </w:rPr>
        <w:t>实现高速公路多义性路径精确识别</w:t>
      </w:r>
      <w:r>
        <w:rPr>
          <w:rFonts w:ascii="仿宋" w:eastAsia="仿宋" w:hAnsi="仿宋" w:cs="仿宋" w:hint="eastAsia"/>
          <w:sz w:val="32"/>
          <w:szCs w:val="32"/>
        </w:rPr>
        <w:t>,</w:t>
      </w:r>
      <w:r>
        <w:rPr>
          <w:rFonts w:ascii="仿宋" w:eastAsia="仿宋" w:hAnsi="仿宋" w:cs="仿宋" w:hint="eastAsia"/>
          <w:sz w:val="32"/>
          <w:szCs w:val="32"/>
        </w:rPr>
        <w:t>实现监控视频数字高清率</w:t>
      </w:r>
      <w:r>
        <w:rPr>
          <w:rFonts w:ascii="仿宋" w:eastAsia="仿宋" w:hAnsi="仿宋" w:cs="仿宋" w:hint="eastAsia"/>
          <w:sz w:val="32"/>
          <w:szCs w:val="32"/>
        </w:rPr>
        <w:t>100%</w:t>
      </w:r>
      <w:r>
        <w:rPr>
          <w:rFonts w:ascii="仿宋" w:eastAsia="仿宋" w:hAnsi="仿宋" w:cs="仿宋" w:hint="eastAsia"/>
          <w:sz w:val="32"/>
          <w:szCs w:val="32"/>
        </w:rPr>
        <w:t>，高速公路重点路段动态监测覆盖率达到</w:t>
      </w:r>
      <w:r>
        <w:rPr>
          <w:rFonts w:ascii="仿宋" w:eastAsia="仿宋" w:hAnsi="仿宋" w:cs="仿宋" w:hint="eastAsia"/>
          <w:sz w:val="32"/>
          <w:szCs w:val="32"/>
        </w:rPr>
        <w:t>100%</w:t>
      </w:r>
      <w:r>
        <w:rPr>
          <w:rFonts w:ascii="仿宋" w:eastAsia="仿宋" w:hAnsi="仿宋" w:cs="仿宋" w:hint="eastAsia"/>
          <w:sz w:val="32"/>
          <w:szCs w:val="32"/>
        </w:rPr>
        <w:t>。</w:t>
      </w:r>
    </w:p>
    <w:p w:rsidR="00335D9F" w:rsidRDefault="00DE5A86">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——基本形成以大数据分析和预测预警技术为重要支</w:t>
      </w:r>
      <w:r>
        <w:rPr>
          <w:rFonts w:ascii="仿宋" w:eastAsia="仿宋" w:hAnsi="仿宋" w:cs="仿宋" w:hint="eastAsia"/>
          <w:sz w:val="32"/>
          <w:szCs w:val="32"/>
        </w:rPr>
        <w:lastRenderedPageBreak/>
        <w:t>撑的高速公路决策支持体系。</w:t>
      </w:r>
    </w:p>
    <w:p w:rsidR="00335D9F" w:rsidRDefault="00DE5A86">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——高速公路信息化应用的深度和广度达到较高水平，实现互联互通、科学高效的综合业务管理和业务协同。</w:t>
      </w:r>
    </w:p>
    <w:p w:rsidR="00335D9F" w:rsidRDefault="00DE5A86">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——信息资源整合和共享取得重大进展，高速公路数据中心数据采集率达到</w:t>
      </w:r>
      <w:r>
        <w:rPr>
          <w:rFonts w:ascii="仿宋" w:eastAsia="仿宋" w:hAnsi="仿宋" w:cs="仿宋" w:hint="eastAsia"/>
          <w:sz w:val="32"/>
          <w:szCs w:val="32"/>
        </w:rPr>
        <w:t>95%</w:t>
      </w:r>
      <w:r>
        <w:rPr>
          <w:rFonts w:ascii="仿宋" w:eastAsia="仿宋" w:hAnsi="仿宋" w:cs="仿宋" w:hint="eastAsia"/>
          <w:sz w:val="32"/>
          <w:szCs w:val="32"/>
        </w:rPr>
        <w:t>、数据更新率达到</w:t>
      </w:r>
      <w:r>
        <w:rPr>
          <w:rFonts w:ascii="仿宋" w:eastAsia="仿宋" w:hAnsi="仿宋" w:cs="仿宋" w:hint="eastAsia"/>
          <w:sz w:val="32"/>
          <w:szCs w:val="32"/>
        </w:rPr>
        <w:t>100%</w:t>
      </w:r>
      <w:r>
        <w:rPr>
          <w:rFonts w:ascii="仿宋" w:eastAsia="仿宋" w:hAnsi="仿宋" w:cs="仿宋" w:hint="eastAsia"/>
          <w:sz w:val="32"/>
          <w:szCs w:val="32"/>
        </w:rPr>
        <w:t>，信息资源行业共享率达到</w:t>
      </w:r>
      <w:r>
        <w:rPr>
          <w:rFonts w:ascii="仿宋" w:eastAsia="仿宋" w:hAnsi="仿宋" w:cs="仿宋" w:hint="eastAsia"/>
          <w:sz w:val="32"/>
          <w:szCs w:val="32"/>
        </w:rPr>
        <w:t>70%</w:t>
      </w:r>
      <w:r>
        <w:rPr>
          <w:rFonts w:ascii="仿宋" w:eastAsia="仿宋" w:hAnsi="仿宋" w:cs="仿宋" w:hint="eastAsia"/>
          <w:sz w:val="32"/>
          <w:szCs w:val="32"/>
        </w:rPr>
        <w:t>以上。</w:t>
      </w:r>
    </w:p>
    <w:p w:rsidR="00335D9F" w:rsidRDefault="00DE5A86">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——进一步加强</w:t>
      </w:r>
      <w:r>
        <w:rPr>
          <w:rFonts w:ascii="仿宋" w:eastAsia="仿宋" w:hAnsi="仿宋" w:cs="仿宋" w:hint="eastAsia"/>
          <w:sz w:val="32"/>
          <w:szCs w:val="32"/>
        </w:rPr>
        <w:t>应急救援指挥体系建设，形成跨部门、跨行业的应急联动机制。</w:t>
      </w:r>
    </w:p>
    <w:p w:rsidR="00335D9F" w:rsidRPr="00A30CAE" w:rsidRDefault="00DE5A86">
      <w:pPr>
        <w:spacing w:line="360" w:lineRule="auto"/>
        <w:ind w:firstLineChars="200" w:firstLine="640"/>
        <w:rPr>
          <w:rFonts w:ascii="仿宋_GB2312" w:eastAsia="仿宋_GB2312" w:hAnsi="仿宋"/>
          <w:sz w:val="32"/>
          <w:szCs w:val="32"/>
        </w:rPr>
      </w:pPr>
      <w:r>
        <w:rPr>
          <w:rFonts w:ascii="仿宋" w:eastAsia="仿宋" w:hAnsi="仿宋" w:cs="仿宋" w:hint="eastAsia"/>
          <w:sz w:val="32"/>
          <w:szCs w:val="32"/>
        </w:rPr>
        <w:t>——融入并依托全省统一出行服务综合平台，为公众提供智能交互的贴身管家式出行信息服务，路网运行实时信息可查询率达</w:t>
      </w:r>
      <w:r>
        <w:rPr>
          <w:rFonts w:ascii="仿宋" w:eastAsia="仿宋" w:hAnsi="仿宋" w:cs="仿宋" w:hint="eastAsia"/>
          <w:sz w:val="32"/>
          <w:szCs w:val="32"/>
        </w:rPr>
        <w:t>100%</w:t>
      </w:r>
      <w:r>
        <w:rPr>
          <w:rFonts w:ascii="仿宋" w:eastAsia="仿宋" w:hAnsi="仿宋" w:cs="仿宋" w:hint="eastAsia"/>
          <w:sz w:val="32"/>
          <w:szCs w:val="32"/>
        </w:rPr>
        <w:t>，</w:t>
      </w:r>
      <w:r>
        <w:rPr>
          <w:rFonts w:ascii="仿宋_GB2312" w:eastAsia="仿宋_GB2312" w:hAnsi="仿宋" w:hint="eastAsia"/>
          <w:sz w:val="32"/>
          <w:szCs w:val="32"/>
        </w:rPr>
        <w:t>惠及</w:t>
      </w:r>
      <w:r>
        <w:rPr>
          <w:rFonts w:ascii="仿宋_GB2312" w:eastAsia="仿宋_GB2312" w:hAnsi="仿宋"/>
          <w:sz w:val="32"/>
          <w:szCs w:val="32"/>
        </w:rPr>
        <w:t>90%</w:t>
      </w:r>
      <w:r>
        <w:rPr>
          <w:rFonts w:ascii="仿宋_GB2312" w:eastAsia="仿宋_GB2312" w:hAnsi="仿宋"/>
          <w:sz w:val="32"/>
          <w:szCs w:val="32"/>
        </w:rPr>
        <w:t>以上</w:t>
      </w:r>
      <w:r>
        <w:rPr>
          <w:rFonts w:ascii="仿宋_GB2312" w:eastAsia="仿宋_GB2312" w:hAnsi="仿宋" w:hint="eastAsia"/>
          <w:sz w:val="32"/>
          <w:szCs w:val="32"/>
        </w:rPr>
        <w:t>的出行人群，出行信息服务满意度达到</w:t>
      </w:r>
      <w:r>
        <w:rPr>
          <w:rFonts w:ascii="仿宋_GB2312" w:eastAsia="仿宋_GB2312" w:hAnsi="仿宋"/>
          <w:sz w:val="32"/>
          <w:szCs w:val="32"/>
        </w:rPr>
        <w:t>80%</w:t>
      </w:r>
      <w:r>
        <w:rPr>
          <w:rFonts w:ascii="仿宋_GB2312" w:eastAsia="仿宋_GB2312" w:hAnsi="仿宋"/>
          <w:sz w:val="32"/>
          <w:szCs w:val="32"/>
        </w:rPr>
        <w:t>以上</w:t>
      </w:r>
      <w:r>
        <w:rPr>
          <w:rFonts w:ascii="仿宋" w:eastAsia="仿宋" w:hAnsi="仿宋" w:cs="仿宋" w:hint="eastAsia"/>
          <w:sz w:val="32"/>
          <w:szCs w:val="32"/>
        </w:rPr>
        <w:t>；所有收费站实现手机支付、</w:t>
      </w:r>
      <w:r>
        <w:rPr>
          <w:rFonts w:ascii="仿宋" w:eastAsia="仿宋" w:hAnsi="仿宋" w:cs="仿宋" w:hint="eastAsia"/>
          <w:sz w:val="32"/>
          <w:szCs w:val="32"/>
        </w:rPr>
        <w:t>ETC</w:t>
      </w:r>
      <w:r w:rsidRPr="00A30CAE">
        <w:rPr>
          <w:rFonts w:ascii="仿宋_GB2312" w:eastAsia="仿宋_GB2312" w:hAnsi="仿宋" w:hint="eastAsia"/>
          <w:sz w:val="32"/>
          <w:szCs w:val="32"/>
        </w:rPr>
        <w:t>（</w:t>
      </w:r>
      <w:r w:rsidRPr="00A30CAE">
        <w:rPr>
          <w:rFonts w:ascii="仿宋_GB2312" w:eastAsia="仿宋_GB2312" w:hAnsi="仿宋"/>
          <w:sz w:val="32"/>
          <w:szCs w:val="32"/>
        </w:rPr>
        <w:t>电子不停车收费系统</w:t>
      </w:r>
      <w:r w:rsidRPr="00A30CAE">
        <w:rPr>
          <w:rFonts w:ascii="仿宋_GB2312" w:eastAsia="仿宋_GB2312" w:hAnsi="仿宋" w:hint="eastAsia"/>
          <w:sz w:val="32"/>
          <w:szCs w:val="32"/>
        </w:rPr>
        <w:t>）</w:t>
      </w:r>
      <w:r w:rsidRPr="00A30CAE">
        <w:rPr>
          <w:rFonts w:ascii="仿宋_GB2312" w:eastAsia="仿宋_GB2312" w:hAnsi="仿宋" w:hint="eastAsia"/>
          <w:sz w:val="32"/>
          <w:szCs w:val="32"/>
        </w:rPr>
        <w:t>等多种形式的非现金支付；所有服务区全部实现</w:t>
      </w:r>
      <w:r w:rsidRPr="00A30CAE">
        <w:rPr>
          <w:rFonts w:ascii="仿宋_GB2312" w:eastAsia="仿宋_GB2312" w:hAnsi="仿宋" w:hint="eastAsia"/>
          <w:sz w:val="32"/>
          <w:szCs w:val="32"/>
        </w:rPr>
        <w:t>WIFI</w:t>
      </w:r>
      <w:r w:rsidRPr="00A30CAE">
        <w:rPr>
          <w:rFonts w:ascii="仿宋_GB2312" w:eastAsia="仿宋_GB2312" w:hAnsi="仿宋" w:hint="eastAsia"/>
          <w:sz w:val="32"/>
          <w:szCs w:val="32"/>
        </w:rPr>
        <w:t>（一种</w:t>
      </w:r>
      <w:r w:rsidRPr="00A30CAE">
        <w:rPr>
          <w:rFonts w:ascii="仿宋_GB2312" w:eastAsia="仿宋_GB2312" w:hAnsi="仿宋"/>
          <w:sz w:val="32"/>
          <w:szCs w:val="32"/>
        </w:rPr>
        <w:t>无线网络传输技术</w:t>
      </w:r>
      <w:r w:rsidRPr="00A30CAE">
        <w:rPr>
          <w:rFonts w:ascii="仿宋_GB2312" w:eastAsia="仿宋_GB2312" w:hAnsi="仿宋" w:hint="eastAsia"/>
          <w:sz w:val="32"/>
          <w:szCs w:val="32"/>
        </w:rPr>
        <w:t>）</w:t>
      </w:r>
      <w:r w:rsidRPr="00A30CAE">
        <w:rPr>
          <w:rFonts w:ascii="仿宋_GB2312" w:eastAsia="仿宋_GB2312" w:hAnsi="仿宋" w:hint="eastAsia"/>
          <w:sz w:val="32"/>
          <w:szCs w:val="32"/>
        </w:rPr>
        <w:t>覆盖。</w:t>
      </w:r>
    </w:p>
    <w:p w:rsidR="00335D9F" w:rsidRDefault="00DE5A86">
      <w:pPr>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四、主要任务</w:t>
      </w:r>
    </w:p>
    <w:p w:rsidR="00335D9F" w:rsidRDefault="00DE5A86">
      <w:pPr>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（一）</w:t>
      </w:r>
      <w:bookmarkStart w:id="1" w:name="_Toc441679098"/>
      <w:bookmarkStart w:id="2" w:name="_Toc438108047"/>
      <w:bookmarkStart w:id="3" w:name="_Toc438049240"/>
      <w:r>
        <w:rPr>
          <w:rFonts w:ascii="仿宋" w:eastAsia="仿宋" w:hAnsi="仿宋" w:cs="仿宋" w:hint="eastAsia"/>
          <w:b/>
          <w:bCs/>
          <w:sz w:val="32"/>
          <w:szCs w:val="32"/>
        </w:rPr>
        <w:t>完善基础设施支撑建设，促进智慧高速集约发展</w:t>
      </w:r>
      <w:bookmarkEnd w:id="1"/>
      <w:bookmarkEnd w:id="2"/>
      <w:bookmarkEnd w:id="3"/>
    </w:p>
    <w:p w:rsidR="00335D9F" w:rsidRDefault="00DE5A86">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以提升信息基础设施监测能力与承载能力为目标，在高速公路现有信息化设施基础上，重点建设以数字高清、状态智能监测、共享交换获取为主的泛在互联感知网络和通信传输网升级改造等。加强信息基础设施统筹布局与集约化建设，不断提升我省高速公路信息基础设施整体发展水平。</w:t>
      </w:r>
    </w:p>
    <w:p w:rsidR="00335D9F" w:rsidRDefault="00DE5A86">
      <w:pPr>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1.</w:t>
      </w:r>
      <w:r>
        <w:rPr>
          <w:rFonts w:ascii="仿宋" w:eastAsia="仿宋" w:hAnsi="仿宋" w:cs="仿宋" w:hint="eastAsia"/>
          <w:b/>
          <w:bCs/>
          <w:sz w:val="32"/>
          <w:szCs w:val="32"/>
        </w:rPr>
        <w:t>构建全面覆盖、泛在互联的感知网络</w:t>
      </w:r>
    </w:p>
    <w:p w:rsidR="00335D9F" w:rsidRDefault="00DE5A86">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——在高速公路全路网推进数字高清视频监控应用，提高对高速公路沿线现场情况的获取能力和精细化程度，应用数字图像处理技术，实现对视频异常事件的精准识别，提升路网运行监测智慧化水平。</w:t>
      </w:r>
    </w:p>
    <w:p w:rsidR="00335D9F" w:rsidRDefault="00DE5A86">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——建设国家高速公路交通情况调查站点，推广</w:t>
      </w:r>
      <w:r>
        <w:rPr>
          <w:rFonts w:ascii="仿宋" w:eastAsia="仿宋" w:hAnsi="仿宋" w:cs="仿宋" w:hint="eastAsia"/>
          <w:sz w:val="32"/>
          <w:szCs w:val="32"/>
        </w:rPr>
        <w:t>应用</w:t>
      </w:r>
      <w:r>
        <w:rPr>
          <w:rFonts w:ascii="仿宋" w:eastAsia="仿宋" w:hAnsi="仿宋" w:cs="仿宋" w:hint="eastAsia"/>
          <w:sz w:val="32"/>
          <w:szCs w:val="32"/>
        </w:rPr>
        <w:t>DSRC</w:t>
      </w:r>
      <w:r>
        <w:rPr>
          <w:rFonts w:ascii="仿宋" w:eastAsia="仿宋" w:hAnsi="仿宋" w:cs="仿宋" w:hint="eastAsia"/>
          <w:sz w:val="32"/>
          <w:szCs w:val="32"/>
        </w:rPr>
        <w:t>交通流检测、激光交调、视频检测等路网运行状态智能监测设施，强化交通状态数据采集能力；鼓励以路段为单元配置单兵设备、视频巡逻车、无人机等移动信息采集设施，与固定监测设施形成互补，全面提升路网运行监测水平。</w:t>
      </w:r>
    </w:p>
    <w:p w:rsidR="00335D9F" w:rsidRDefault="00DE5A86">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——加强与气象部门对接，根据《河南省交通运输厅关于印发河南省高速公路气象观测网建设规划的通知》（豫交文</w:t>
      </w:r>
      <w:r>
        <w:rPr>
          <w:rFonts w:ascii="仿宋" w:eastAsia="仿宋" w:hAnsi="仿宋" w:cs="仿宋" w:hint="eastAsia"/>
          <w:sz w:val="32"/>
          <w:szCs w:val="32"/>
        </w:rPr>
        <w:t>[2015]666</w:t>
      </w:r>
      <w:r>
        <w:rPr>
          <w:rFonts w:ascii="仿宋" w:eastAsia="仿宋" w:hAnsi="仿宋" w:cs="仿宋" w:hint="eastAsia"/>
          <w:sz w:val="32"/>
          <w:szCs w:val="32"/>
        </w:rPr>
        <w:t>号）有关要求，建设高速公路环境监测设施，为气象部门和高速公路管理单位提供实时环境数据，有效提升管理单位应对恶劣环境的能力，进一步提高高速公路通行安全性。</w:t>
      </w:r>
    </w:p>
    <w:p w:rsidR="00335D9F" w:rsidRDefault="00DE5A86">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——推广应用桥梁、隧道</w:t>
      </w:r>
      <w:r>
        <w:rPr>
          <w:rFonts w:ascii="仿宋" w:eastAsia="仿宋" w:hAnsi="仿宋" w:cs="仿宋" w:hint="eastAsia"/>
          <w:sz w:val="32"/>
          <w:szCs w:val="32"/>
        </w:rPr>
        <w:t>等基础设施健康监测技术，</w:t>
      </w:r>
      <w:r>
        <w:rPr>
          <w:rFonts w:ascii="仿宋" w:eastAsia="仿宋" w:hAnsi="仿宋" w:cs="仿宋" w:hint="eastAsia"/>
          <w:sz w:val="32"/>
          <w:szCs w:val="32"/>
        </w:rPr>
        <w:t xml:space="preserve"> </w:t>
      </w:r>
      <w:r>
        <w:rPr>
          <w:rFonts w:ascii="仿宋" w:eastAsia="仿宋" w:hAnsi="仿宋" w:cs="仿宋" w:hint="eastAsia"/>
          <w:sz w:val="32"/>
          <w:szCs w:val="32"/>
        </w:rPr>
        <w:t>在大型桥梁、长大隧道实施基础设施结构健康监测系统，为基础设施维护维修与管理决策提供依据；推广智能道路检测车等移动监测设施的应用，实现快速、无损、智能的全自动化道路检测，为管理养护计划提供全面准确科学依据。</w:t>
      </w:r>
    </w:p>
    <w:p w:rsidR="00335D9F" w:rsidRDefault="00DE5A86">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——推动基于射线辐射成像等技术的绿色通道车辆快速验货系统建设，有效解决准确验货、绿通车辆快速通行和</w:t>
      </w:r>
      <w:r>
        <w:rPr>
          <w:rFonts w:ascii="仿宋" w:eastAsia="仿宋" w:hAnsi="仿宋" w:cs="仿宋" w:hint="eastAsia"/>
          <w:sz w:val="32"/>
          <w:szCs w:val="32"/>
        </w:rPr>
        <w:lastRenderedPageBreak/>
        <w:t>伪冒绿通车辆逃费的问题。</w:t>
      </w:r>
    </w:p>
    <w:p w:rsidR="00335D9F" w:rsidRDefault="00DE5A86">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——在高速公路全路网推进深化“互联网</w:t>
      </w:r>
      <w:r>
        <w:rPr>
          <w:rFonts w:ascii="仿宋" w:eastAsia="仿宋" w:hAnsi="仿宋" w:cs="仿宋" w:hint="eastAsia"/>
          <w:sz w:val="32"/>
          <w:szCs w:val="32"/>
        </w:rPr>
        <w:t>+</w:t>
      </w:r>
      <w:r>
        <w:rPr>
          <w:rFonts w:ascii="仿宋" w:eastAsia="仿宋" w:hAnsi="仿宋" w:cs="仿宋" w:hint="eastAsia"/>
          <w:sz w:val="32"/>
          <w:szCs w:val="32"/>
        </w:rPr>
        <w:t>”条件下交通运行、环境等数据交换与共享应用。强化手机信令数据、移动互联网数据等交通运行监测的有效补充手段，积极展开与百</w:t>
      </w:r>
      <w:r>
        <w:rPr>
          <w:rFonts w:ascii="仿宋" w:eastAsia="仿宋" w:hAnsi="仿宋" w:cs="仿宋" w:hint="eastAsia"/>
          <w:sz w:val="32"/>
          <w:szCs w:val="32"/>
        </w:rPr>
        <w:t>度、高德、移动运营商合作；建立健全与交通行业及气象、交警等业务数据共享模式。</w:t>
      </w:r>
    </w:p>
    <w:p w:rsidR="00335D9F" w:rsidRDefault="00DE5A86">
      <w:pPr>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2.</w:t>
      </w:r>
      <w:r>
        <w:rPr>
          <w:rFonts w:ascii="仿宋" w:eastAsia="仿宋" w:hAnsi="仿宋" w:cs="仿宋" w:hint="eastAsia"/>
          <w:b/>
          <w:bCs/>
          <w:sz w:val="32"/>
          <w:szCs w:val="32"/>
        </w:rPr>
        <w:t>加快通信传输网络升级改造</w:t>
      </w:r>
    </w:p>
    <w:p w:rsidR="00335D9F" w:rsidRDefault="00DE5A86">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构建高速率、大容量、安全稳定的通信传输系统，承载以智慧高速公路为主的智慧交通业务数据的上传下达。</w:t>
      </w:r>
    </w:p>
    <w:p w:rsidR="00335D9F" w:rsidRDefault="00DE5A86">
      <w:pPr>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3.</w:t>
      </w:r>
      <w:r>
        <w:rPr>
          <w:rFonts w:ascii="仿宋" w:eastAsia="仿宋" w:hAnsi="仿宋" w:cs="仿宋" w:hint="eastAsia"/>
          <w:b/>
          <w:bCs/>
          <w:sz w:val="32"/>
          <w:szCs w:val="32"/>
        </w:rPr>
        <w:t>推动高速公路联网收费多义性路径识别建设</w:t>
      </w:r>
    </w:p>
    <w:p w:rsidR="00335D9F" w:rsidRDefault="00DE5A86">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建设高速公路多义性路径识别系统，感知高速公路网运行状态，实现车辆行驶路径的精确识别，为高速公路网智能诱导、智能管控提供数据支撑。</w:t>
      </w:r>
    </w:p>
    <w:p w:rsidR="00335D9F" w:rsidRDefault="00DE5A86">
      <w:pPr>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4</w:t>
      </w:r>
      <w:r>
        <w:rPr>
          <w:rFonts w:ascii="仿宋" w:eastAsia="仿宋" w:hAnsi="仿宋" w:cs="仿宋" w:hint="eastAsia"/>
          <w:b/>
          <w:bCs/>
          <w:sz w:val="32"/>
          <w:szCs w:val="32"/>
        </w:rPr>
        <w:t>.</w:t>
      </w:r>
      <w:r>
        <w:rPr>
          <w:rFonts w:ascii="仿宋" w:eastAsia="仿宋" w:hAnsi="仿宋" w:cs="仿宋" w:hint="eastAsia"/>
          <w:b/>
          <w:bCs/>
          <w:sz w:val="32"/>
          <w:szCs w:val="32"/>
        </w:rPr>
        <w:t>大力推进科技治超</w:t>
      </w:r>
      <w:r>
        <w:rPr>
          <w:rFonts w:ascii="仿宋" w:eastAsia="仿宋" w:hAnsi="仿宋" w:cs="仿宋" w:hint="eastAsia"/>
          <w:b/>
          <w:bCs/>
          <w:sz w:val="32"/>
          <w:szCs w:val="32"/>
        </w:rPr>
        <w:t>应用</w:t>
      </w:r>
    </w:p>
    <w:p w:rsidR="00335D9F" w:rsidRDefault="00DE5A86">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推进高速公路非现场执法系统、智能化治超站等科技治超设施建设，有效打击超限运输车辆违法行为，保障高速公路运行</w:t>
      </w:r>
      <w:r>
        <w:rPr>
          <w:rFonts w:ascii="仿宋" w:eastAsia="仿宋" w:hAnsi="仿宋" w:cs="仿宋" w:hint="eastAsia"/>
          <w:sz w:val="32"/>
          <w:szCs w:val="32"/>
        </w:rPr>
        <w:t>安全。探索创新高速公路超限治理模式，促进高速公路联网收费与治超管理的有机结合，建立治超长效机制的有效途径。</w:t>
      </w:r>
    </w:p>
    <w:p w:rsidR="00335D9F" w:rsidRDefault="00DE5A86">
      <w:pPr>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5</w:t>
      </w:r>
      <w:r>
        <w:rPr>
          <w:rFonts w:ascii="仿宋" w:eastAsia="仿宋" w:hAnsi="仿宋" w:cs="仿宋" w:hint="eastAsia"/>
          <w:b/>
          <w:bCs/>
          <w:sz w:val="32"/>
          <w:szCs w:val="32"/>
        </w:rPr>
        <w:t>.</w:t>
      </w:r>
      <w:r>
        <w:rPr>
          <w:rFonts w:ascii="仿宋" w:eastAsia="仿宋" w:hAnsi="仿宋" w:cs="仿宋" w:hint="eastAsia"/>
          <w:b/>
          <w:bCs/>
          <w:sz w:val="32"/>
          <w:szCs w:val="32"/>
        </w:rPr>
        <w:t>科学开展示范试点</w:t>
      </w:r>
    </w:p>
    <w:p w:rsidR="00335D9F" w:rsidRDefault="00DE5A86" w:rsidP="00A30CAE">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示范试点内容主要包括超高速无线通信网等技术应用和高分辨率对地观测、基于北斗卫星高精度定位技术的边坡</w:t>
      </w:r>
      <w:r>
        <w:rPr>
          <w:rFonts w:ascii="仿宋" w:eastAsia="仿宋" w:hAnsi="仿宋" w:cs="仿宋" w:hint="eastAsia"/>
          <w:sz w:val="32"/>
          <w:szCs w:val="32"/>
        </w:rPr>
        <w:lastRenderedPageBreak/>
        <w:t>监测等系统应用，以及拓展</w:t>
      </w:r>
      <w:r>
        <w:rPr>
          <w:rFonts w:ascii="仿宋" w:eastAsia="仿宋" w:hAnsi="仿宋" w:cs="仿宋" w:hint="eastAsia"/>
          <w:sz w:val="32"/>
          <w:szCs w:val="32"/>
        </w:rPr>
        <w:t>RFID</w:t>
      </w:r>
      <w:bookmarkStart w:id="4" w:name="_GoBack"/>
      <w:bookmarkEnd w:id="4"/>
      <w:r>
        <w:rPr>
          <w:rFonts w:ascii="仿宋" w:eastAsia="仿宋" w:hAnsi="仿宋" w:cs="仿宋" w:hint="eastAsia"/>
          <w:sz w:val="32"/>
          <w:szCs w:val="32"/>
        </w:rPr>
        <w:t>、</w:t>
      </w:r>
      <w:r>
        <w:rPr>
          <w:rFonts w:ascii="仿宋" w:eastAsia="仿宋" w:hAnsi="仿宋" w:cs="仿宋" w:hint="eastAsia"/>
          <w:sz w:val="32"/>
          <w:szCs w:val="32"/>
        </w:rPr>
        <w:t>DSRC</w:t>
      </w:r>
      <w:r>
        <w:rPr>
          <w:rFonts w:ascii="仿宋" w:eastAsia="仿宋" w:hAnsi="仿宋" w:cs="仿宋" w:hint="eastAsia"/>
          <w:sz w:val="32"/>
          <w:szCs w:val="32"/>
        </w:rPr>
        <w:t>等技术应用范围等，积极研究车路协同等技术发展和应用。</w:t>
      </w:r>
    </w:p>
    <w:p w:rsidR="00335D9F" w:rsidRDefault="00DE5A86">
      <w:pPr>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（二）</w:t>
      </w:r>
      <w:bookmarkStart w:id="5" w:name="_Toc438049241"/>
      <w:bookmarkStart w:id="6" w:name="_Toc438108048"/>
      <w:bookmarkStart w:id="7" w:name="_Toc441679099"/>
      <w:r>
        <w:rPr>
          <w:rFonts w:ascii="仿宋" w:eastAsia="仿宋" w:hAnsi="仿宋" w:cs="仿宋" w:hint="eastAsia"/>
          <w:b/>
          <w:bCs/>
          <w:sz w:val="32"/>
          <w:szCs w:val="32"/>
        </w:rPr>
        <w:t>加强信息资源整合利用</w:t>
      </w:r>
      <w:bookmarkEnd w:id="5"/>
      <w:bookmarkEnd w:id="6"/>
      <w:bookmarkEnd w:id="7"/>
      <w:r>
        <w:rPr>
          <w:rFonts w:ascii="仿宋" w:eastAsia="仿宋" w:hAnsi="仿宋" w:cs="仿宋" w:hint="eastAsia"/>
          <w:b/>
          <w:bCs/>
          <w:sz w:val="32"/>
          <w:szCs w:val="32"/>
        </w:rPr>
        <w:t>，提升科学决策水平</w:t>
      </w:r>
    </w:p>
    <w:p w:rsidR="00335D9F" w:rsidRDefault="00DE5A86">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以共享、开放思维整合行业数据，强化大数据应用，在建设管理、运营管理、综合养护等方面实现信息化系统集成应用和协同运行，重点建设高速公路数据中心和综合管理平台等，提升管理效能的科学性、预见性和有效性，实现管理服务智慧化、精准化、多样化。</w:t>
      </w:r>
    </w:p>
    <w:p w:rsidR="00335D9F" w:rsidRDefault="00DE5A86">
      <w:pPr>
        <w:pStyle w:val="ab"/>
        <w:spacing w:line="360" w:lineRule="auto"/>
        <w:ind w:firstLine="643"/>
        <w:rPr>
          <w:rStyle w:val="ac"/>
          <w:rFonts w:ascii="仿宋" w:eastAsia="仿宋" w:hAnsi="仿宋" w:cs="仿宋"/>
          <w:b/>
          <w:bCs/>
          <w:sz w:val="32"/>
          <w:szCs w:val="32"/>
          <w:shd w:val="pct10" w:color="auto" w:fill="FFFFFF"/>
        </w:rPr>
      </w:pPr>
      <w:r>
        <w:rPr>
          <w:rStyle w:val="ac"/>
          <w:rFonts w:ascii="仿宋" w:eastAsia="仿宋" w:hAnsi="仿宋" w:cs="仿宋" w:hint="eastAsia"/>
          <w:b/>
          <w:bCs/>
          <w:sz w:val="32"/>
          <w:szCs w:val="32"/>
        </w:rPr>
        <w:t>1.</w:t>
      </w:r>
      <w:r>
        <w:rPr>
          <w:rStyle w:val="ac"/>
          <w:rFonts w:ascii="仿宋" w:eastAsia="仿宋" w:hAnsi="仿宋" w:cs="仿宋" w:hint="eastAsia"/>
          <w:b/>
          <w:bCs/>
          <w:sz w:val="32"/>
          <w:szCs w:val="32"/>
        </w:rPr>
        <w:t>推进高速公路云数据中心建设</w:t>
      </w:r>
    </w:p>
    <w:p w:rsidR="00335D9F" w:rsidRDefault="00DE5A86">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以云平台为基础，完善以省级中心为核心的高速公路数据中心，实现全省高速公路交通要素信息的采集、汇聚、信息系统互联和数据共享，打破数据壁垒，支撑行业监督管理和辅助决策。</w:t>
      </w:r>
    </w:p>
    <w:p w:rsidR="00335D9F" w:rsidRDefault="00DE5A86">
      <w:pPr>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2.</w:t>
      </w:r>
      <w:r>
        <w:rPr>
          <w:rFonts w:ascii="仿宋" w:eastAsia="仿宋" w:hAnsi="仿宋" w:cs="仿宋" w:hint="eastAsia"/>
          <w:b/>
          <w:bCs/>
          <w:sz w:val="32"/>
          <w:szCs w:val="32"/>
        </w:rPr>
        <w:t>建设高速公路综合管理平台</w:t>
      </w:r>
    </w:p>
    <w:p w:rsidR="00335D9F" w:rsidRDefault="00DE5A86">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以信息资源综合开发利用为核心，由省级层面统一设计、</w:t>
      </w:r>
      <w:r>
        <w:rPr>
          <w:rFonts w:ascii="仿宋" w:eastAsia="仿宋" w:hAnsi="仿宋" w:cs="仿宋" w:hint="eastAsia"/>
          <w:sz w:val="32"/>
          <w:szCs w:val="32"/>
        </w:rPr>
        <w:t>统一开发全省高速公路建管养一体化监管平台，实现规划、投资计划、建设、养护、运行监测全流程的闭环管理和全寿命周期的综合管理，提升宏观决策和业务管理水平。鼓励开发应用基于手持移动终端的智能化综合管理系统，实现智能化养护管理及特殊情况的发现及时上报、快速跟踪维护、动态督查督办和全程监督评价。</w:t>
      </w:r>
    </w:p>
    <w:p w:rsidR="00335D9F" w:rsidRDefault="00DE5A86">
      <w:pPr>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3.</w:t>
      </w:r>
      <w:r>
        <w:rPr>
          <w:rFonts w:ascii="仿宋" w:eastAsia="仿宋" w:hAnsi="仿宋" w:cs="仿宋" w:hint="eastAsia"/>
          <w:b/>
          <w:bCs/>
          <w:sz w:val="32"/>
          <w:szCs w:val="32"/>
        </w:rPr>
        <w:t>推广综合业务数据分析应用</w:t>
      </w:r>
    </w:p>
    <w:p w:rsidR="00335D9F" w:rsidRDefault="00DE5A86">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依托数据资源交换共享和开放应用，充分利用以大数据技术为支撑的智能化分析和决策系统，强化高速公路对数据资源的深度融合、综合分析和挖掘，高效、科学、创造性地开展数据统计分析、基础设施养护、安全应急管</w:t>
      </w:r>
      <w:r>
        <w:rPr>
          <w:rFonts w:ascii="仿宋" w:eastAsia="仿宋" w:hAnsi="仿宋" w:cs="仿宋" w:hint="eastAsia"/>
          <w:sz w:val="32"/>
          <w:szCs w:val="32"/>
        </w:rPr>
        <w:t>理、交通流运行管控、规划制定、成本核算、舆情分析、行业发展水平评估等业务，为管理决策和服务提供数字化、可视化、定制化的科学依据，充分体现智慧高速公路的“智慧”性。</w:t>
      </w:r>
    </w:p>
    <w:p w:rsidR="00335D9F" w:rsidRDefault="00DE5A86">
      <w:pPr>
        <w:pStyle w:val="3"/>
        <w:snapToGrid/>
      </w:pPr>
      <w:r>
        <w:rPr>
          <w:rFonts w:hint="eastAsia"/>
        </w:rPr>
        <w:t>4.</w:t>
      </w:r>
      <w:r>
        <w:rPr>
          <w:rFonts w:hint="eastAsia"/>
        </w:rPr>
        <w:t>融合完善高速公路</w:t>
      </w:r>
      <w:r>
        <w:rPr>
          <w:rFonts w:hint="eastAsia"/>
        </w:rPr>
        <w:t>GIS</w:t>
      </w:r>
      <w:r>
        <w:rPr>
          <w:rFonts w:hint="eastAsia"/>
        </w:rPr>
        <w:t>支撑服务</w:t>
      </w:r>
    </w:p>
    <w:p w:rsidR="00335D9F" w:rsidRDefault="00DE5A86">
      <w:pPr>
        <w:pStyle w:val="3"/>
        <w:snapToGrid/>
        <w:ind w:firstLine="640"/>
        <w:rPr>
          <w:b w:val="0"/>
          <w:bCs w:val="0"/>
        </w:rPr>
      </w:pPr>
      <w:r>
        <w:rPr>
          <w:rFonts w:hint="eastAsia"/>
          <w:b w:val="0"/>
          <w:bCs w:val="0"/>
        </w:rPr>
        <w:t>依托省交通</w:t>
      </w:r>
      <w:r>
        <w:rPr>
          <w:rFonts w:hint="eastAsia"/>
          <w:b w:val="0"/>
          <w:bCs w:val="0"/>
        </w:rPr>
        <w:t>GIS</w:t>
      </w:r>
      <w:r w:rsidRPr="00A30CAE">
        <w:rPr>
          <w:rFonts w:hint="eastAsia"/>
          <w:b w:val="0"/>
          <w:bCs w:val="0"/>
        </w:rPr>
        <w:t>（</w:t>
      </w:r>
      <w:r w:rsidRPr="00A30CAE">
        <w:rPr>
          <w:rFonts w:hint="eastAsia"/>
          <w:b w:val="0"/>
          <w:bCs w:val="0"/>
        </w:rPr>
        <w:t>地理信息系统</w:t>
      </w:r>
      <w:r w:rsidRPr="00A30CAE">
        <w:rPr>
          <w:rFonts w:hint="eastAsia"/>
          <w:b w:val="0"/>
          <w:bCs w:val="0"/>
        </w:rPr>
        <w:t>）</w:t>
      </w:r>
      <w:r>
        <w:rPr>
          <w:rFonts w:hint="eastAsia"/>
          <w:b w:val="0"/>
          <w:bCs w:val="0"/>
        </w:rPr>
        <w:t>平台环境，完善高速公路空间基础数据库和专题数据库，更新基础地理信息服务，支撑高速公路交通智能化应用管理和服务。</w:t>
      </w:r>
    </w:p>
    <w:p w:rsidR="00335D9F" w:rsidRDefault="00DE5A86">
      <w:pPr>
        <w:pStyle w:val="3"/>
        <w:snapToGrid/>
      </w:pPr>
      <w:r>
        <w:rPr>
          <w:rFonts w:hint="eastAsia"/>
        </w:rPr>
        <w:t>5.</w:t>
      </w:r>
      <w:r>
        <w:rPr>
          <w:rFonts w:hint="eastAsia"/>
        </w:rPr>
        <w:t>推进深化</w:t>
      </w:r>
      <w:r>
        <w:rPr>
          <w:rFonts w:hint="eastAsia"/>
        </w:rPr>
        <w:t>BIM</w:t>
      </w:r>
      <w:r>
        <w:rPr>
          <w:rFonts w:hint="eastAsia"/>
        </w:rPr>
        <w:t>技术应用</w:t>
      </w:r>
      <w:r>
        <w:rPr>
          <w:rFonts w:hint="eastAsia"/>
        </w:rPr>
        <w:t xml:space="preserve"> </w:t>
      </w:r>
    </w:p>
    <w:p w:rsidR="00335D9F" w:rsidRDefault="00DE5A86">
      <w:pPr>
        <w:pStyle w:val="3"/>
        <w:snapToGrid/>
        <w:ind w:firstLine="640"/>
        <w:rPr>
          <w:b w:val="0"/>
          <w:bCs w:val="0"/>
        </w:rPr>
      </w:pPr>
      <w:r w:rsidRPr="00A30CAE">
        <w:rPr>
          <w:rFonts w:hint="eastAsia"/>
          <w:b w:val="0"/>
          <w:bCs w:val="0"/>
        </w:rPr>
        <w:t>推进</w:t>
      </w:r>
      <w:r w:rsidRPr="00A30CAE">
        <w:rPr>
          <w:rFonts w:hint="eastAsia"/>
          <w:b w:val="0"/>
          <w:bCs w:val="0"/>
        </w:rPr>
        <w:t>BIM</w:t>
      </w:r>
      <w:r w:rsidRPr="00A30CAE">
        <w:rPr>
          <w:rFonts w:hint="eastAsia"/>
          <w:b w:val="0"/>
          <w:bCs w:val="0"/>
        </w:rPr>
        <w:t>技术在大型桥梁、长大隧道等重要设施中的应用。</w:t>
      </w:r>
      <w:r>
        <w:rPr>
          <w:rFonts w:hint="eastAsia"/>
          <w:b w:val="0"/>
          <w:bCs w:val="0"/>
        </w:rPr>
        <w:t>新建高速公路推进深化</w:t>
      </w:r>
      <w:r>
        <w:rPr>
          <w:rFonts w:hint="eastAsia"/>
          <w:b w:val="0"/>
          <w:bCs w:val="0"/>
        </w:rPr>
        <w:t>BIM</w:t>
      </w:r>
      <w:r>
        <w:rPr>
          <w:rFonts w:hint="eastAsia"/>
          <w:b w:val="0"/>
          <w:bCs w:val="0"/>
        </w:rPr>
        <w:t>在协同设计、方案比选、仿真评价、设计交付、虚拟建设、施工组织、质量管理等方面的应用，依托</w:t>
      </w:r>
      <w:r>
        <w:rPr>
          <w:rFonts w:hint="eastAsia"/>
          <w:b w:val="0"/>
          <w:bCs w:val="0"/>
        </w:rPr>
        <w:t>BIM</w:t>
      </w:r>
      <w:r>
        <w:rPr>
          <w:rFonts w:hint="eastAsia"/>
          <w:b w:val="0"/>
          <w:bCs w:val="0"/>
        </w:rPr>
        <w:t>数据库，结合</w:t>
      </w:r>
      <w:r>
        <w:rPr>
          <w:rFonts w:hint="eastAsia"/>
          <w:b w:val="0"/>
          <w:bCs w:val="0"/>
        </w:rPr>
        <w:t>GIS</w:t>
      </w:r>
      <w:r>
        <w:rPr>
          <w:rFonts w:hint="eastAsia"/>
          <w:b w:val="0"/>
          <w:bCs w:val="0"/>
        </w:rPr>
        <w:t>平台数据资源，建设</w:t>
      </w:r>
      <w:r>
        <w:rPr>
          <w:rFonts w:hint="eastAsia"/>
          <w:b w:val="0"/>
          <w:bCs w:val="0"/>
        </w:rPr>
        <w:t>BIM+GIS</w:t>
      </w:r>
      <w:r>
        <w:rPr>
          <w:rFonts w:hint="eastAsia"/>
          <w:b w:val="0"/>
          <w:bCs w:val="0"/>
        </w:rPr>
        <w:t>可视化平台，加强在管理、养护、运营、监测、应急等</w:t>
      </w:r>
      <w:r w:rsidRPr="00A30CAE">
        <w:rPr>
          <w:rFonts w:hint="eastAsia"/>
          <w:b w:val="0"/>
          <w:bCs w:val="0"/>
        </w:rPr>
        <w:t>环节</w:t>
      </w:r>
      <w:r>
        <w:rPr>
          <w:rFonts w:hint="eastAsia"/>
          <w:b w:val="0"/>
          <w:bCs w:val="0"/>
        </w:rPr>
        <w:t>的应用。</w:t>
      </w:r>
    </w:p>
    <w:p w:rsidR="00335D9F" w:rsidRDefault="00DE5A86">
      <w:pPr>
        <w:pStyle w:val="3"/>
        <w:snapToGrid/>
        <w:ind w:firstLine="640"/>
        <w:rPr>
          <w:b w:val="0"/>
          <w:bCs w:val="0"/>
        </w:rPr>
      </w:pPr>
      <w:r>
        <w:rPr>
          <w:rFonts w:hint="eastAsia"/>
          <w:b w:val="0"/>
          <w:bCs w:val="0"/>
        </w:rPr>
        <w:t>已运营高速公路，推进依托设计档案资料或使用倾斜摄影、激光雷达等三维测量技术，实现</w:t>
      </w:r>
      <w:r>
        <w:rPr>
          <w:rFonts w:hint="eastAsia"/>
          <w:b w:val="0"/>
          <w:bCs w:val="0"/>
        </w:rPr>
        <w:t>BIM+GIS</w:t>
      </w:r>
      <w:r>
        <w:rPr>
          <w:rFonts w:hint="eastAsia"/>
          <w:b w:val="0"/>
          <w:bCs w:val="0"/>
        </w:rPr>
        <w:t>可视化平台的建设。</w:t>
      </w:r>
    </w:p>
    <w:p w:rsidR="00335D9F" w:rsidRDefault="00DE5A86">
      <w:pPr>
        <w:pStyle w:val="3"/>
        <w:snapToGrid/>
      </w:pPr>
      <w:r>
        <w:rPr>
          <w:rFonts w:hint="eastAsia"/>
        </w:rPr>
        <w:t>6.</w:t>
      </w:r>
      <w:r>
        <w:rPr>
          <w:rFonts w:hint="eastAsia"/>
        </w:rPr>
        <w:t>深化数据资源标准规范建设与共享开放</w:t>
      </w:r>
    </w:p>
    <w:p w:rsidR="00335D9F" w:rsidRDefault="00DE5A86">
      <w:pPr>
        <w:pStyle w:val="3"/>
        <w:snapToGrid/>
        <w:ind w:firstLine="640"/>
        <w:rPr>
          <w:b w:val="0"/>
          <w:bCs w:val="0"/>
        </w:rPr>
      </w:pPr>
      <w:r>
        <w:rPr>
          <w:rFonts w:hint="eastAsia"/>
          <w:b w:val="0"/>
          <w:bCs w:val="0"/>
        </w:rPr>
        <w:lastRenderedPageBreak/>
        <w:t>在交通运输部确定的交通信息资源目录体系总体框架下，强化数据资源标准规范建设。完善省级高速公路领域交通信息资源目录，建立多源数据</w:t>
      </w:r>
      <w:r>
        <w:rPr>
          <w:rFonts w:hint="eastAsia"/>
          <w:b w:val="0"/>
          <w:bCs w:val="0"/>
        </w:rPr>
        <w:t>交换技术规范、信息系统接口技术规范、系统信息互联互通技术规范等相关标准，保障高速公路信息系统统一性、规范性和稳定性。</w:t>
      </w:r>
    </w:p>
    <w:p w:rsidR="00335D9F" w:rsidRDefault="00DE5A86">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依托省厅数据交换共享平台，加快推动信息资源开放开发，推进跨部门、跨区域、跨行业的资源共享。建立规范可行的数据采集机制、数据更新机制、数据共享机制，明确数据共享接口，转换已建系统的数据格式为统一数据格式，实现行业基础数据的集中统一管理、共享交换与存储。</w:t>
      </w:r>
    </w:p>
    <w:p w:rsidR="00335D9F" w:rsidRDefault="00DE5A86">
      <w:pPr>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7.</w:t>
      </w:r>
      <w:r>
        <w:rPr>
          <w:rFonts w:ascii="仿宋" w:eastAsia="仿宋" w:hAnsi="仿宋" w:cs="仿宋" w:hint="eastAsia"/>
          <w:b/>
          <w:bCs/>
          <w:sz w:val="32"/>
          <w:szCs w:val="32"/>
        </w:rPr>
        <w:t>加强网络与信息安全保障</w:t>
      </w:r>
    </w:p>
    <w:p w:rsidR="00335D9F" w:rsidRDefault="00DE5A86">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加强网络与信息安全规划研究，重视网络与信息安全监测、应急处置和测评能力建设，提高对应用系统的安全保护，确保重要信息</w:t>
      </w:r>
      <w:r>
        <w:rPr>
          <w:rFonts w:ascii="仿宋" w:eastAsia="仿宋" w:hAnsi="仿宋" w:cs="仿宋" w:hint="eastAsia"/>
          <w:sz w:val="32"/>
          <w:szCs w:val="32"/>
        </w:rPr>
        <w:t>系统与数据的安全。根据国家关于信息系统等级安全保护的基本要求，开展等级保护的定级和测评工作，定期组织开展网络与信息安全的检测和风险评估。积极推广使用国产硬件设备、国产操作系统和应用软件。</w:t>
      </w:r>
    </w:p>
    <w:p w:rsidR="00335D9F" w:rsidRDefault="00DE5A86">
      <w:pPr>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8.</w:t>
      </w:r>
      <w:r>
        <w:rPr>
          <w:rFonts w:ascii="仿宋" w:eastAsia="仿宋" w:hAnsi="仿宋" w:cs="仿宋" w:hint="eastAsia"/>
          <w:b/>
          <w:bCs/>
          <w:sz w:val="32"/>
          <w:szCs w:val="32"/>
        </w:rPr>
        <w:t>积极研究人工智能等技术</w:t>
      </w:r>
    </w:p>
    <w:p w:rsidR="00335D9F" w:rsidRDefault="00DE5A86">
      <w:pPr>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通过和优秀互联网企业合作，积极研究</w:t>
      </w:r>
      <w:r>
        <w:rPr>
          <w:rFonts w:ascii="仿宋" w:eastAsia="仿宋" w:hAnsi="仿宋" w:cs="仿宋" w:hint="eastAsia"/>
          <w:bCs/>
          <w:sz w:val="32"/>
          <w:szCs w:val="32"/>
        </w:rPr>
        <w:t>AI</w:t>
      </w:r>
      <w:r w:rsidRPr="00A30CAE">
        <w:rPr>
          <w:rFonts w:ascii="仿宋" w:eastAsia="仿宋" w:hAnsi="仿宋" w:cs="仿宋" w:hint="eastAsia"/>
          <w:bCs/>
          <w:sz w:val="32"/>
          <w:szCs w:val="32"/>
        </w:rPr>
        <w:t>（</w:t>
      </w:r>
      <w:r w:rsidRPr="00A30CAE">
        <w:rPr>
          <w:rFonts w:ascii="仿宋" w:eastAsia="仿宋" w:hAnsi="仿宋" w:cs="仿宋" w:hint="eastAsia"/>
          <w:bCs/>
          <w:sz w:val="32"/>
          <w:szCs w:val="32"/>
        </w:rPr>
        <w:t>人工智能</w:t>
      </w:r>
      <w:r w:rsidRPr="00A30CAE">
        <w:rPr>
          <w:rFonts w:ascii="仿宋" w:eastAsia="仿宋" w:hAnsi="仿宋" w:cs="仿宋" w:hint="eastAsia"/>
          <w:bCs/>
          <w:sz w:val="32"/>
          <w:szCs w:val="32"/>
        </w:rPr>
        <w:t>）</w:t>
      </w:r>
      <w:r>
        <w:rPr>
          <w:rFonts w:ascii="仿宋" w:eastAsia="仿宋" w:hAnsi="仿宋" w:cs="仿宋" w:hint="eastAsia"/>
          <w:bCs/>
          <w:sz w:val="32"/>
          <w:szCs w:val="32"/>
        </w:rPr>
        <w:t>驱动高速公路智慧化，通过分析车辆行驶轨迹、车辆精细化识别等数据信息，提高对高速公路拥堵预防的能力，保障高速公路网运行畅通。</w:t>
      </w:r>
    </w:p>
    <w:p w:rsidR="00335D9F" w:rsidRDefault="00DE5A86">
      <w:pPr>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lastRenderedPageBreak/>
        <w:t>(</w:t>
      </w:r>
      <w:r>
        <w:rPr>
          <w:rFonts w:ascii="仿宋" w:eastAsia="仿宋" w:hAnsi="仿宋" w:cs="仿宋" w:hint="eastAsia"/>
          <w:b/>
          <w:bCs/>
          <w:sz w:val="32"/>
          <w:szCs w:val="32"/>
        </w:rPr>
        <w:t>三</w:t>
      </w:r>
      <w:r>
        <w:rPr>
          <w:rFonts w:ascii="仿宋" w:eastAsia="仿宋" w:hAnsi="仿宋" w:cs="仿宋" w:hint="eastAsia"/>
          <w:b/>
          <w:bCs/>
          <w:sz w:val="32"/>
          <w:szCs w:val="32"/>
        </w:rPr>
        <w:t>)</w:t>
      </w:r>
      <w:r>
        <w:rPr>
          <w:rFonts w:ascii="仿宋" w:eastAsia="仿宋" w:hAnsi="仿宋" w:cs="仿宋" w:hint="eastAsia"/>
          <w:b/>
          <w:bCs/>
          <w:sz w:val="32"/>
          <w:szCs w:val="32"/>
        </w:rPr>
        <w:t>建立协同高效联动机制，提高应急救援处置能力</w:t>
      </w:r>
    </w:p>
    <w:p w:rsidR="00335D9F" w:rsidRDefault="00DE5A86">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重点推进应急协调联动处置系统、应急救援基础设施等建设，实现应急处置全过程的“可视、可通话”，提高应急管理科学化、精细化和数字化水平。不断完善部门、行业间互联互通的应急救援指挥网络和联动机制，力争实现“一键式”救援队伍调集。</w:t>
      </w:r>
    </w:p>
    <w:p w:rsidR="00335D9F" w:rsidRDefault="00DE5A86">
      <w:pPr>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1.</w:t>
      </w:r>
      <w:r>
        <w:rPr>
          <w:rFonts w:ascii="仿宋" w:eastAsia="仿宋" w:hAnsi="仿宋" w:cs="仿宋" w:hint="eastAsia"/>
          <w:b/>
          <w:bCs/>
          <w:sz w:val="32"/>
          <w:szCs w:val="32"/>
        </w:rPr>
        <w:t>建设应急协调联动处置系统</w:t>
      </w:r>
    </w:p>
    <w:p w:rsidR="00335D9F" w:rsidRDefault="00DE5A86">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依托高速公路综合管理平台，以地理信息系统为基础，健全集交通事件接报、预案管理、辅助决策生成、指挥调度、处置评估等功能于一体的应急联动处置系统，提高应对突发事件的应急处置能力。</w:t>
      </w:r>
    </w:p>
    <w:p w:rsidR="00335D9F" w:rsidRDefault="00DE5A86">
      <w:pPr>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2.</w:t>
      </w:r>
      <w:r>
        <w:rPr>
          <w:rFonts w:ascii="仿宋" w:eastAsia="仿宋" w:hAnsi="仿宋" w:cs="仿宋" w:hint="eastAsia"/>
          <w:b/>
          <w:bCs/>
          <w:sz w:val="32"/>
          <w:szCs w:val="32"/>
        </w:rPr>
        <w:t>完善应急救援基础设施</w:t>
      </w:r>
    </w:p>
    <w:p w:rsidR="00335D9F" w:rsidRDefault="00DE5A86">
      <w:pPr>
        <w:spacing w:line="360" w:lineRule="auto"/>
        <w:ind w:firstLineChars="200" w:firstLine="640"/>
        <w:rPr>
          <w:rFonts w:ascii="仿宋" w:eastAsia="仿宋" w:hAnsi="仿宋" w:cs="仿宋"/>
          <w:sz w:val="32"/>
          <w:szCs w:val="32"/>
        </w:rPr>
      </w:pPr>
      <w:r w:rsidRPr="00A30CAE">
        <w:rPr>
          <w:rFonts w:ascii="仿宋" w:eastAsia="仿宋" w:hAnsi="仿宋" w:cs="仿宋" w:hint="eastAsia"/>
          <w:sz w:val="32"/>
          <w:szCs w:val="32"/>
        </w:rPr>
        <w:t>根据公安机关提供的团雾路段，开展</w:t>
      </w:r>
      <w:r>
        <w:rPr>
          <w:rFonts w:ascii="仿宋" w:eastAsia="仿宋" w:hAnsi="仿宋" w:cs="仿宋" w:hint="eastAsia"/>
          <w:sz w:val="32"/>
          <w:szCs w:val="32"/>
        </w:rPr>
        <w:t>雾天行车安全主动诱导系统建设，提升不良环境交通主动干预能力。积极推广以</w:t>
      </w:r>
      <w:hyperlink r:id="rId8" w:tgtFrame="http://www.c114.net/topic/4438/_blank" w:history="1">
        <w:r>
          <w:rPr>
            <w:rFonts w:ascii="仿宋" w:eastAsia="仿宋" w:hAnsi="仿宋" w:cs="仿宋" w:hint="eastAsia"/>
            <w:sz w:val="32"/>
            <w:szCs w:val="32"/>
          </w:rPr>
          <w:t>软交换</w:t>
        </w:r>
      </w:hyperlink>
      <w:r>
        <w:rPr>
          <w:rFonts w:ascii="仿宋" w:eastAsia="仿宋" w:hAnsi="仿宋" w:cs="仿宋" w:hint="eastAsia"/>
          <w:sz w:val="32"/>
          <w:szCs w:val="32"/>
        </w:rPr>
        <w:t>、</w:t>
      </w:r>
      <w:hyperlink r:id="rId9" w:tgtFrame="http://www.c114.net/topic/4438/_blank" w:history="1">
        <w:r>
          <w:rPr>
            <w:rFonts w:ascii="仿宋" w:eastAsia="仿宋" w:hAnsi="仿宋" w:cs="仿宋" w:hint="eastAsia"/>
            <w:sz w:val="32"/>
            <w:szCs w:val="32"/>
          </w:rPr>
          <w:t>NGN</w:t>
        </w:r>
      </w:hyperlink>
      <w:r w:rsidRPr="00A30CAE">
        <w:rPr>
          <w:rFonts w:ascii="仿宋" w:eastAsia="仿宋" w:hAnsi="仿宋" w:cs="仿宋" w:hint="eastAsia"/>
          <w:sz w:val="32"/>
          <w:szCs w:val="32"/>
        </w:rPr>
        <w:t>（</w:t>
      </w:r>
      <w:r w:rsidRPr="00A30CAE">
        <w:rPr>
          <w:rFonts w:ascii="仿宋" w:eastAsia="仿宋" w:hAnsi="仿宋" w:cs="仿宋" w:hint="eastAsia"/>
          <w:sz w:val="32"/>
          <w:szCs w:val="32"/>
        </w:rPr>
        <w:t>下一代网络</w:t>
      </w:r>
      <w:r w:rsidRPr="00A30CAE">
        <w:rPr>
          <w:rFonts w:ascii="仿宋" w:eastAsia="仿宋" w:hAnsi="仿宋" w:cs="仿宋" w:hint="eastAsia"/>
          <w:sz w:val="32"/>
          <w:szCs w:val="32"/>
        </w:rPr>
        <w:t>）</w:t>
      </w:r>
      <w:r>
        <w:rPr>
          <w:rFonts w:ascii="仿宋" w:eastAsia="仿宋" w:hAnsi="仿宋" w:cs="仿宋" w:hint="eastAsia"/>
          <w:sz w:val="32"/>
          <w:szCs w:val="32"/>
        </w:rPr>
        <w:t>网络和分布式处理等技</w:t>
      </w:r>
      <w:r>
        <w:rPr>
          <w:rFonts w:ascii="仿宋" w:eastAsia="仿宋" w:hAnsi="仿宋" w:cs="仿宋" w:hint="eastAsia"/>
          <w:sz w:val="32"/>
          <w:szCs w:val="32"/>
        </w:rPr>
        <w:t>术为核心的应急指挥调度设施，实现语音、视频、数据融合，为管理和指挥调度提供支撑；推进北斗卫星等在高速公路领域的应用，确保在突发事件应急处置中保持通信畅通；强化隧道一体化紧急救援系统建设，保障火灾报警、通风、消防、有线广播、车道控制标志等设施联动联控，最大程度保障人员安全；整合利用移动信息采集设施和高速公路广播设施，加强突发事件状态实时采集、判断及指挥能力。</w:t>
      </w:r>
    </w:p>
    <w:p w:rsidR="00335D9F" w:rsidRDefault="00DE5A86">
      <w:pPr>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lastRenderedPageBreak/>
        <w:t>（四）以互联网引领出行服务，提升智慧高速服务能力</w:t>
      </w:r>
    </w:p>
    <w:p w:rsidR="00335D9F" w:rsidRDefault="00DE5A86">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主动顺应“互联网</w:t>
      </w:r>
      <w:r>
        <w:rPr>
          <w:rFonts w:ascii="仿宋" w:eastAsia="仿宋" w:hAnsi="仿宋" w:cs="仿宋" w:hint="eastAsia"/>
          <w:sz w:val="32"/>
          <w:szCs w:val="32"/>
        </w:rPr>
        <w:t>+</w:t>
      </w:r>
      <w:r>
        <w:rPr>
          <w:rFonts w:ascii="仿宋" w:eastAsia="仿宋" w:hAnsi="仿宋" w:cs="仿宋" w:hint="eastAsia"/>
          <w:sz w:val="32"/>
          <w:szCs w:val="32"/>
        </w:rPr>
        <w:t>”发展趋势，聚焦公众出行需求，不断升级和变革运营服务，让人民群众有更多的获得感。鼓励以市场为主体创新服务模式，推动服务性数据资源向社会开放，通过互联网平台为社会公众提供实时交通运行状态查询、出行路线规划等服务，强化交通出行信息的引导和规划功能。促进交通旅游服务应用，深化交通和旅游信息资源合作，提供多层次、全方位的综合交通旅游服务。</w:t>
      </w:r>
    </w:p>
    <w:p w:rsidR="00335D9F" w:rsidRDefault="00DE5A86">
      <w:pPr>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1.</w:t>
      </w:r>
      <w:r>
        <w:rPr>
          <w:rFonts w:ascii="仿宋" w:eastAsia="仿宋" w:hAnsi="仿宋" w:cs="仿宋" w:hint="eastAsia"/>
          <w:b/>
          <w:bCs/>
          <w:sz w:val="32"/>
          <w:szCs w:val="32"/>
        </w:rPr>
        <w:t>“互联网</w:t>
      </w:r>
      <w:r>
        <w:rPr>
          <w:rFonts w:ascii="仿宋" w:eastAsia="仿宋" w:hAnsi="仿宋" w:cs="仿宋" w:hint="eastAsia"/>
          <w:b/>
          <w:bCs/>
          <w:sz w:val="32"/>
          <w:szCs w:val="32"/>
        </w:rPr>
        <w:t>+</w:t>
      </w:r>
      <w:r>
        <w:rPr>
          <w:rFonts w:ascii="仿宋" w:eastAsia="仿宋" w:hAnsi="仿宋" w:cs="仿宋" w:hint="eastAsia"/>
          <w:b/>
          <w:bCs/>
          <w:sz w:val="32"/>
          <w:szCs w:val="32"/>
        </w:rPr>
        <w:t>”公共信息服务</w:t>
      </w:r>
    </w:p>
    <w:p w:rsidR="00335D9F" w:rsidRDefault="00DE5A86">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通过实时采集路况、气象等信息，积极融合交通出行服务综合平台，依托信息发布屏、服务区查询终端及微博、微信等新兴媒体向出行者提供道路实</w:t>
      </w:r>
      <w:r>
        <w:rPr>
          <w:rFonts w:ascii="仿宋" w:eastAsia="仿宋" w:hAnsi="仿宋" w:cs="仿宋" w:hint="eastAsia"/>
          <w:sz w:val="32"/>
          <w:szCs w:val="32"/>
        </w:rPr>
        <w:t>时路况、服务区运行情况、周边旅游等服务信息。鼓励基于智能终端的个性化信息推送服务。依托百度、高德等第三方出行信息服务商、移动运营商、广播电视媒体和出行网站等进行交通信息发布。</w:t>
      </w:r>
      <w:r w:rsidRPr="00A30CAE">
        <w:rPr>
          <w:rFonts w:ascii="仿宋" w:eastAsia="仿宋" w:hAnsi="仿宋" w:cs="仿宋" w:hint="eastAsia"/>
          <w:sz w:val="32"/>
          <w:szCs w:val="32"/>
        </w:rPr>
        <w:t>开展中国高速公路交通广播河南省推广工程，</w:t>
      </w:r>
      <w:r w:rsidRPr="00A30CAE">
        <w:rPr>
          <w:rFonts w:ascii="仿宋" w:eastAsia="仿宋" w:hAnsi="仿宋" w:cs="仿宋" w:hint="eastAsia"/>
          <w:sz w:val="32"/>
          <w:szCs w:val="32"/>
        </w:rPr>
        <w:t>逐步</w:t>
      </w:r>
      <w:r w:rsidRPr="00A30CAE">
        <w:rPr>
          <w:rFonts w:ascii="仿宋" w:eastAsia="仿宋" w:hAnsi="仿宋" w:cs="仿宋"/>
          <w:sz w:val="32"/>
          <w:szCs w:val="32"/>
        </w:rPr>
        <w:t>覆盖全省高</w:t>
      </w:r>
      <w:r>
        <w:rPr>
          <w:rFonts w:ascii="仿宋_GB2312" w:eastAsia="仿宋_GB2312" w:hAnsi="仿宋"/>
          <w:sz w:val="32"/>
          <w:szCs w:val="32"/>
        </w:rPr>
        <w:t>速路网及沿线主要城市</w:t>
      </w:r>
      <w:r>
        <w:rPr>
          <w:rFonts w:ascii="仿宋_GB2312" w:eastAsia="仿宋_GB2312" w:hAnsi="仿宋" w:hint="eastAsia"/>
          <w:sz w:val="32"/>
          <w:szCs w:val="32"/>
        </w:rPr>
        <w:t>，</w:t>
      </w:r>
      <w:r>
        <w:rPr>
          <w:rFonts w:ascii="仿宋_GB2312" w:eastAsia="仿宋_GB2312" w:hAnsi="仿宋"/>
          <w:sz w:val="32"/>
          <w:szCs w:val="32"/>
        </w:rPr>
        <w:t>提供更加精准、即时、专业的信息服务</w:t>
      </w:r>
      <w:r>
        <w:rPr>
          <w:rFonts w:ascii="仿宋_GB2312" w:eastAsia="仿宋_GB2312" w:hAnsi="仿宋" w:hint="eastAsia"/>
          <w:sz w:val="32"/>
          <w:szCs w:val="32"/>
        </w:rPr>
        <w:t>。</w:t>
      </w:r>
      <w:r>
        <w:rPr>
          <w:rFonts w:ascii="仿宋" w:eastAsia="仿宋" w:hAnsi="仿宋" w:cs="仿宋" w:hint="eastAsia"/>
          <w:sz w:val="32"/>
          <w:szCs w:val="32"/>
        </w:rPr>
        <w:t>积极推广在服务区设置免费</w:t>
      </w:r>
      <w:r>
        <w:rPr>
          <w:rFonts w:ascii="仿宋" w:eastAsia="仿宋" w:hAnsi="仿宋" w:cs="仿宋" w:hint="eastAsia"/>
          <w:sz w:val="32"/>
          <w:szCs w:val="32"/>
        </w:rPr>
        <w:t>WIFI</w:t>
      </w:r>
      <w:r>
        <w:rPr>
          <w:rFonts w:ascii="仿宋" w:eastAsia="仿宋" w:hAnsi="仿宋" w:cs="仿宋" w:hint="eastAsia"/>
          <w:sz w:val="32"/>
          <w:szCs w:val="32"/>
        </w:rPr>
        <w:t>，为司乘人员提供安全的无线网络接入服务，满足公众对于服务高品质要求。</w:t>
      </w:r>
    </w:p>
    <w:p w:rsidR="00335D9F" w:rsidRDefault="00DE5A86">
      <w:pPr>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2.</w:t>
      </w:r>
      <w:r>
        <w:rPr>
          <w:rFonts w:ascii="仿宋" w:eastAsia="仿宋" w:hAnsi="仿宋" w:cs="仿宋" w:hint="eastAsia"/>
          <w:b/>
          <w:bCs/>
          <w:sz w:val="32"/>
          <w:szCs w:val="32"/>
        </w:rPr>
        <w:t>“互联网</w:t>
      </w:r>
      <w:r>
        <w:rPr>
          <w:rFonts w:ascii="仿宋" w:eastAsia="仿宋" w:hAnsi="仿宋" w:cs="仿宋" w:hint="eastAsia"/>
          <w:b/>
          <w:bCs/>
          <w:sz w:val="32"/>
          <w:szCs w:val="32"/>
        </w:rPr>
        <w:t>+</w:t>
      </w:r>
      <w:r>
        <w:rPr>
          <w:rFonts w:ascii="仿宋" w:eastAsia="仿宋" w:hAnsi="仿宋" w:cs="仿宋" w:hint="eastAsia"/>
          <w:b/>
          <w:bCs/>
          <w:sz w:val="32"/>
          <w:szCs w:val="32"/>
        </w:rPr>
        <w:t>”便捷支付服务</w:t>
      </w:r>
    </w:p>
    <w:p w:rsidR="00335D9F" w:rsidRDefault="00DE5A86">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全面推广应用</w:t>
      </w:r>
      <w:r>
        <w:rPr>
          <w:rFonts w:ascii="仿宋" w:eastAsia="仿宋" w:hAnsi="仿宋" w:cs="仿宋" w:hint="eastAsia"/>
          <w:sz w:val="32"/>
          <w:szCs w:val="32"/>
        </w:rPr>
        <w:t>ETC</w:t>
      </w:r>
      <w:r>
        <w:rPr>
          <w:rFonts w:ascii="仿宋" w:eastAsia="仿宋" w:hAnsi="仿宋" w:cs="仿宋" w:hint="eastAsia"/>
          <w:sz w:val="32"/>
          <w:szCs w:val="32"/>
        </w:rPr>
        <w:t>与手机支付等非现金支付业务，提高高速公路收费与支付的便捷性，有效提升高速公路</w:t>
      </w:r>
      <w:r>
        <w:rPr>
          <w:rFonts w:ascii="仿宋" w:eastAsia="仿宋" w:hAnsi="仿宋" w:cs="仿宋" w:hint="eastAsia"/>
          <w:sz w:val="32"/>
          <w:szCs w:val="32"/>
        </w:rPr>
        <w:t>通行服务</w:t>
      </w:r>
      <w:r>
        <w:rPr>
          <w:rFonts w:ascii="仿宋" w:eastAsia="仿宋" w:hAnsi="仿宋" w:cs="仿宋" w:hint="eastAsia"/>
          <w:sz w:val="32"/>
          <w:szCs w:val="32"/>
        </w:rPr>
        <w:lastRenderedPageBreak/>
        <w:t>能力。促进</w:t>
      </w:r>
      <w:r>
        <w:rPr>
          <w:rFonts w:ascii="仿宋" w:eastAsia="仿宋" w:hAnsi="仿宋" w:cs="仿宋" w:hint="eastAsia"/>
          <w:sz w:val="32"/>
          <w:szCs w:val="32"/>
        </w:rPr>
        <w:t>ETC</w:t>
      </w:r>
      <w:r>
        <w:rPr>
          <w:rFonts w:ascii="仿宋" w:eastAsia="仿宋" w:hAnsi="仿宋" w:cs="仿宋" w:hint="eastAsia"/>
          <w:sz w:val="32"/>
          <w:szCs w:val="32"/>
        </w:rPr>
        <w:t>系统与互联网深度融合，为用户提供多方位精细化的便捷服务。积极拓展</w:t>
      </w:r>
      <w:r>
        <w:rPr>
          <w:rFonts w:ascii="仿宋" w:eastAsia="仿宋" w:hAnsi="仿宋" w:cs="仿宋" w:hint="eastAsia"/>
          <w:sz w:val="32"/>
          <w:szCs w:val="32"/>
        </w:rPr>
        <w:t>ETC</w:t>
      </w:r>
      <w:r>
        <w:rPr>
          <w:rFonts w:ascii="仿宋" w:eastAsia="仿宋" w:hAnsi="仿宋" w:cs="仿宋" w:hint="eastAsia"/>
          <w:sz w:val="32"/>
          <w:szCs w:val="32"/>
        </w:rPr>
        <w:t>业务应用范围。</w:t>
      </w:r>
    </w:p>
    <w:p w:rsidR="00335D9F" w:rsidRDefault="00DE5A86">
      <w:pPr>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3.</w:t>
      </w:r>
      <w:r>
        <w:rPr>
          <w:rFonts w:ascii="仿宋" w:eastAsia="仿宋" w:hAnsi="仿宋" w:cs="仿宋" w:hint="eastAsia"/>
          <w:b/>
          <w:bCs/>
          <w:sz w:val="32"/>
          <w:szCs w:val="32"/>
        </w:rPr>
        <w:t>示范试点应用</w:t>
      </w:r>
    </w:p>
    <w:p w:rsidR="00335D9F" w:rsidRDefault="00DE5A86" w:rsidP="00A30CAE">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试点示范高速公路路段</w:t>
      </w:r>
      <w:r>
        <w:rPr>
          <w:rFonts w:ascii="仿宋" w:eastAsia="仿宋" w:hAnsi="仿宋" w:cs="仿宋" w:hint="eastAsia"/>
          <w:sz w:val="32"/>
          <w:szCs w:val="32"/>
        </w:rPr>
        <w:t>WIFI</w:t>
      </w:r>
      <w:r>
        <w:rPr>
          <w:rFonts w:ascii="仿宋" w:eastAsia="仿宋" w:hAnsi="仿宋" w:cs="仿宋" w:hint="eastAsia"/>
          <w:sz w:val="32"/>
          <w:szCs w:val="32"/>
        </w:rPr>
        <w:t>网络覆盖等应用，积极研究多车道自由流收费等技术。</w:t>
      </w:r>
    </w:p>
    <w:p w:rsidR="00335D9F" w:rsidRDefault="00DE5A86">
      <w:pPr>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五、保障措施</w:t>
      </w:r>
    </w:p>
    <w:p w:rsidR="00335D9F" w:rsidRDefault="00DE5A86">
      <w:pPr>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（一）加强组织领导，健全工作机制</w:t>
      </w:r>
    </w:p>
    <w:p w:rsidR="00335D9F" w:rsidRDefault="00DE5A86">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厅网信办要进一步加强对全省智慧高速公路建设的指导和协调，积极推进跨部门的信息化联席会议制度，建立和完善业务协同机制，促进政府企业合作，加强信息资源融合，统筹规划信息基础设施布局。省厅有关部门、各高速公路建设管理、</w:t>
      </w:r>
      <w:r>
        <w:rPr>
          <w:rFonts w:ascii="仿宋" w:eastAsia="仿宋" w:hAnsi="仿宋" w:cs="仿宋"/>
          <w:sz w:val="32"/>
          <w:szCs w:val="32"/>
        </w:rPr>
        <w:t>运营单位是智慧</w:t>
      </w:r>
      <w:r>
        <w:rPr>
          <w:rFonts w:ascii="仿宋" w:eastAsia="仿宋" w:hAnsi="仿宋" w:cs="仿宋" w:hint="eastAsia"/>
          <w:sz w:val="32"/>
          <w:szCs w:val="32"/>
        </w:rPr>
        <w:t>高速</w:t>
      </w:r>
      <w:r>
        <w:rPr>
          <w:rFonts w:ascii="仿宋" w:eastAsia="仿宋" w:hAnsi="仿宋" w:cs="仿宋"/>
          <w:sz w:val="32"/>
          <w:szCs w:val="32"/>
        </w:rPr>
        <w:t>公路建设</w:t>
      </w:r>
      <w:r>
        <w:rPr>
          <w:rFonts w:ascii="仿宋" w:eastAsia="仿宋" w:hAnsi="仿宋" w:cs="仿宋" w:hint="eastAsia"/>
          <w:sz w:val="32"/>
          <w:szCs w:val="32"/>
        </w:rPr>
        <w:t>、管理主体，要积极开</w:t>
      </w:r>
      <w:r>
        <w:rPr>
          <w:rFonts w:ascii="仿宋" w:eastAsia="仿宋" w:hAnsi="仿宋" w:cs="仿宋" w:hint="eastAsia"/>
          <w:sz w:val="32"/>
          <w:szCs w:val="32"/>
        </w:rPr>
        <w:t>展智慧化应用，全面</w:t>
      </w:r>
      <w:r>
        <w:rPr>
          <w:rFonts w:ascii="仿宋" w:eastAsia="仿宋" w:hAnsi="仿宋" w:cs="仿宋"/>
          <w:sz w:val="32"/>
          <w:szCs w:val="32"/>
        </w:rPr>
        <w:t>推进</w:t>
      </w:r>
      <w:r>
        <w:rPr>
          <w:rFonts w:ascii="仿宋" w:eastAsia="仿宋" w:hAnsi="仿宋" w:cs="仿宋" w:hint="eastAsia"/>
          <w:sz w:val="32"/>
          <w:szCs w:val="32"/>
        </w:rPr>
        <w:t>智慧高速公路建设。</w:t>
      </w:r>
    </w:p>
    <w:p w:rsidR="00335D9F" w:rsidRDefault="00DE5A86">
      <w:pPr>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（二）制定推进计划，重视效果评价</w:t>
      </w:r>
    </w:p>
    <w:p w:rsidR="00335D9F" w:rsidRDefault="00DE5A86">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各</w:t>
      </w:r>
      <w:r>
        <w:rPr>
          <w:rFonts w:ascii="仿宋" w:eastAsia="仿宋" w:hAnsi="仿宋" w:cs="仿宋"/>
          <w:sz w:val="32"/>
          <w:szCs w:val="32"/>
        </w:rPr>
        <w:t>有关单位要</w:t>
      </w:r>
      <w:r>
        <w:rPr>
          <w:rFonts w:ascii="仿宋" w:eastAsia="仿宋" w:hAnsi="仿宋" w:cs="仿宋" w:hint="eastAsia"/>
          <w:sz w:val="32"/>
          <w:szCs w:val="32"/>
        </w:rPr>
        <w:t>将智慧高速公路建设作为一项全局性的重要工作，制订工作推进计划、分解任务目标，优化并论证建设方案，确保系统建设有序推进；定期交流并跟踪智慧高速公路建设工作的推进情况，量化工作任务，加强检查和指导，确保工作扎实推进。建立评估评价机制，重视系统建成后效果评价，对项目完成质量、应用效果、信息质量等指标进行综合评估。</w:t>
      </w:r>
    </w:p>
    <w:p w:rsidR="00335D9F" w:rsidRDefault="00DE5A86">
      <w:pPr>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（三）鼓励智慧应用，加快试点示范</w:t>
      </w:r>
    </w:p>
    <w:p w:rsidR="00335D9F" w:rsidRDefault="00DE5A86">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各单位应紧密跟踪现代新兴信息技术发展趋势，围绕感知识别、网络传输、智能处理和数据</w:t>
      </w:r>
      <w:r>
        <w:rPr>
          <w:rFonts w:ascii="仿宋" w:eastAsia="仿宋" w:hAnsi="仿宋" w:cs="仿宋" w:hint="eastAsia"/>
          <w:sz w:val="32"/>
          <w:szCs w:val="32"/>
        </w:rPr>
        <w:t>挖掘等关键环节，</w:t>
      </w:r>
      <w:r w:rsidRPr="00A30CAE">
        <w:rPr>
          <w:rFonts w:ascii="仿宋" w:eastAsia="仿宋" w:hAnsi="仿宋" w:cs="仿宋" w:hint="eastAsia"/>
          <w:sz w:val="32"/>
          <w:szCs w:val="32"/>
        </w:rPr>
        <w:t>选择适宜高速公路，</w:t>
      </w:r>
      <w:r>
        <w:rPr>
          <w:rFonts w:ascii="仿宋" w:eastAsia="仿宋" w:hAnsi="仿宋" w:cs="仿宋" w:hint="eastAsia"/>
          <w:sz w:val="32"/>
          <w:szCs w:val="32"/>
        </w:rPr>
        <w:t>开展试点示范建设，力争在拓展应用领域、创新应用模式、提升应用水平等方面取得重要突破。</w:t>
      </w:r>
    </w:p>
    <w:p w:rsidR="00335D9F" w:rsidRDefault="00DE5A86">
      <w:pPr>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（四）加大资金投入，拓宽资金渠道</w:t>
      </w:r>
    </w:p>
    <w:p w:rsidR="00335D9F" w:rsidRDefault="00DE5A86">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各单位要将智慧高速公路建设作为新阶段信息化发展的重点，加大资金筹措和投入，新建项目要在设计概预算中充分考虑。要通过整合现有资金来源、</w:t>
      </w:r>
      <w:r>
        <w:rPr>
          <w:rFonts w:ascii="仿宋" w:eastAsia="仿宋" w:hAnsi="仿宋" w:cs="仿宋"/>
          <w:sz w:val="32"/>
          <w:szCs w:val="32"/>
        </w:rPr>
        <w:t>设立专项资金</w:t>
      </w:r>
      <w:r>
        <w:rPr>
          <w:rFonts w:ascii="仿宋" w:eastAsia="仿宋" w:hAnsi="仿宋" w:cs="仿宋" w:hint="eastAsia"/>
          <w:sz w:val="32"/>
          <w:szCs w:val="32"/>
        </w:rPr>
        <w:t>和积极争取国家专项资金等方式多渠道筹措资金，保障智慧高速公路建设。要充分发挥市场作用，对于适合引入市场机制的项目，采取适宜的开放模式，吸纳社会资本参与建设。</w:t>
      </w:r>
    </w:p>
    <w:sectPr w:rsidR="00335D9F" w:rsidSect="00335D9F">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A86" w:rsidRDefault="00DE5A86" w:rsidP="00335D9F">
      <w:r>
        <w:separator/>
      </w:r>
    </w:p>
  </w:endnote>
  <w:endnote w:type="continuationSeparator" w:id="0">
    <w:p w:rsidR="00DE5A86" w:rsidRDefault="00DE5A86" w:rsidP="00335D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onospace">
    <w:altName w:val="仿宋"/>
    <w:charset w:val="00"/>
    <w:family w:val="auto"/>
    <w:pitch w:val="default"/>
    <w:sig w:usb0="00000000" w:usb1="00000000" w:usb2="00000000" w:usb3="00000000" w:csb0="00000000" w:csb1="00000000"/>
  </w:font>
  <w:font w:name="方正黑体_GBK">
    <w:altName w:val="微软雅黑"/>
    <w:charset w:val="86"/>
    <w:family w:val="script"/>
    <w:pitch w:val="default"/>
    <w:sig w:usb0="00000000" w:usb1="00000000" w:usb2="00000010" w:usb3="00000000" w:csb0="00040000" w:csb1="00000000"/>
  </w:font>
  <w:font w:name="方正楷体_GBK">
    <w:altName w:val="微软雅黑"/>
    <w:charset w:val="86"/>
    <w:family w:val="script"/>
    <w:pitch w:val="default"/>
    <w:sig w:usb0="00000000" w:usb1="00000000" w:usb2="00000010" w:usb3="00000000" w:csb0="00040000" w:csb1="00000000"/>
  </w:font>
  <w:font w:name="Impact">
    <w:panose1 w:val="020B0806030902050204"/>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 w:name="TimesNewRomanPSMT">
    <w:altName w:val="Times New Roman"/>
    <w:charset w:val="00"/>
    <w:family w:val="auto"/>
    <w:pitch w:val="default"/>
    <w:sig w:usb0="00000000" w:usb1="00000000" w:usb2="00000000" w:usb3="00000000" w:csb0="00000000" w:csb1="00000000"/>
  </w:font>
  <w:font w:name="Calibri Light">
    <w:charset w:val="00"/>
    <w:family w:val="swiss"/>
    <w:pitch w:val="default"/>
    <w:sig w:usb0="A00002EF" w:usb1="4000207B" w:usb2="00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D9F" w:rsidRDefault="00335D9F">
    <w:pPr>
      <w:pStyle w:val="a4"/>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uOSMNFgIAABcEAAAOAAAAAAAA&#10;AAEAIAAAAB8BAABkcnMvZTJvRG9jLnhtbFBLBQYAAAAABgAGAFkBAACnBQAAAAA=&#10;" filled="f" stroked="f" strokeweight=".5pt">
          <v:textbox style="mso-fit-shape-to-text:t" inset="0,0,0,0">
            <w:txbxContent>
              <w:p w:rsidR="00335D9F" w:rsidRDefault="00335D9F">
                <w:pPr>
                  <w:snapToGrid w:val="0"/>
                  <w:rPr>
                    <w:sz w:val="22"/>
                    <w:szCs w:val="22"/>
                  </w:rPr>
                </w:pPr>
                <w:r>
                  <w:rPr>
                    <w:rFonts w:hint="eastAsia"/>
                    <w:sz w:val="22"/>
                    <w:szCs w:val="22"/>
                  </w:rPr>
                  <w:fldChar w:fldCharType="begin"/>
                </w:r>
                <w:r w:rsidR="00DE5A86">
                  <w:rPr>
                    <w:rFonts w:hint="eastAsia"/>
                    <w:sz w:val="22"/>
                    <w:szCs w:val="22"/>
                  </w:rPr>
                  <w:instrText xml:space="preserve"> PAGE  \* MERGEFORMAT </w:instrText>
                </w:r>
                <w:r>
                  <w:rPr>
                    <w:rFonts w:hint="eastAsia"/>
                    <w:sz w:val="22"/>
                    <w:szCs w:val="22"/>
                  </w:rPr>
                  <w:fldChar w:fldCharType="separate"/>
                </w:r>
                <w:r w:rsidR="00A30CAE">
                  <w:rPr>
                    <w:noProof/>
                    <w:sz w:val="22"/>
                    <w:szCs w:val="22"/>
                  </w:rPr>
                  <w:t>1</w:t>
                </w:r>
                <w:r>
                  <w:rPr>
                    <w:rFonts w:hint="eastAsia"/>
                    <w:sz w:val="22"/>
                    <w:szCs w:val="22"/>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A86" w:rsidRDefault="00DE5A86" w:rsidP="00335D9F">
      <w:r>
        <w:separator/>
      </w:r>
    </w:p>
  </w:footnote>
  <w:footnote w:type="continuationSeparator" w:id="0">
    <w:p w:rsidR="00DE5A86" w:rsidRDefault="00DE5A86" w:rsidP="00335D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4E982760"/>
    <w:rsid w:val="00014938"/>
    <w:rsid w:val="00064242"/>
    <w:rsid w:val="00225AB6"/>
    <w:rsid w:val="0024598B"/>
    <w:rsid w:val="0027455B"/>
    <w:rsid w:val="002A7B53"/>
    <w:rsid w:val="002B2043"/>
    <w:rsid w:val="002E3037"/>
    <w:rsid w:val="00313D49"/>
    <w:rsid w:val="00335D9F"/>
    <w:rsid w:val="003A1509"/>
    <w:rsid w:val="004B59F9"/>
    <w:rsid w:val="004B65D2"/>
    <w:rsid w:val="004D2C03"/>
    <w:rsid w:val="005856C4"/>
    <w:rsid w:val="005919B5"/>
    <w:rsid w:val="00617603"/>
    <w:rsid w:val="00666FE8"/>
    <w:rsid w:val="00701AF9"/>
    <w:rsid w:val="0073493F"/>
    <w:rsid w:val="00775BB0"/>
    <w:rsid w:val="0079156B"/>
    <w:rsid w:val="00815C19"/>
    <w:rsid w:val="00A0247D"/>
    <w:rsid w:val="00A30CAE"/>
    <w:rsid w:val="00A53655"/>
    <w:rsid w:val="00B50557"/>
    <w:rsid w:val="00B544AC"/>
    <w:rsid w:val="00C07210"/>
    <w:rsid w:val="00C836E3"/>
    <w:rsid w:val="00CC1168"/>
    <w:rsid w:val="00DD0B79"/>
    <w:rsid w:val="00DE5A86"/>
    <w:rsid w:val="00E158DF"/>
    <w:rsid w:val="00E273A9"/>
    <w:rsid w:val="00E54B02"/>
    <w:rsid w:val="00E90AE5"/>
    <w:rsid w:val="00E919B0"/>
    <w:rsid w:val="00F0268B"/>
    <w:rsid w:val="00F131B8"/>
    <w:rsid w:val="00F53FFB"/>
    <w:rsid w:val="00F77B07"/>
    <w:rsid w:val="01A62257"/>
    <w:rsid w:val="01BD1C9C"/>
    <w:rsid w:val="025E2A78"/>
    <w:rsid w:val="02844233"/>
    <w:rsid w:val="02A6785D"/>
    <w:rsid w:val="0415488C"/>
    <w:rsid w:val="04176B04"/>
    <w:rsid w:val="041A6111"/>
    <w:rsid w:val="05B803EB"/>
    <w:rsid w:val="062C29AB"/>
    <w:rsid w:val="07FC682A"/>
    <w:rsid w:val="0810144C"/>
    <w:rsid w:val="088F7D40"/>
    <w:rsid w:val="090C5379"/>
    <w:rsid w:val="09454102"/>
    <w:rsid w:val="09B83335"/>
    <w:rsid w:val="09F72B46"/>
    <w:rsid w:val="0A932327"/>
    <w:rsid w:val="0AA242F0"/>
    <w:rsid w:val="0AD25957"/>
    <w:rsid w:val="0AF8242B"/>
    <w:rsid w:val="0BBE72D7"/>
    <w:rsid w:val="0BD83C3D"/>
    <w:rsid w:val="0C1456C7"/>
    <w:rsid w:val="0C25251C"/>
    <w:rsid w:val="0C5D754C"/>
    <w:rsid w:val="0D2A1FF5"/>
    <w:rsid w:val="0DEC4F4D"/>
    <w:rsid w:val="0E1B3871"/>
    <w:rsid w:val="0E6242AB"/>
    <w:rsid w:val="0EBC3F8B"/>
    <w:rsid w:val="0F7C7F7E"/>
    <w:rsid w:val="0F7D66E9"/>
    <w:rsid w:val="12294A50"/>
    <w:rsid w:val="128A01F2"/>
    <w:rsid w:val="12A034D4"/>
    <w:rsid w:val="137E5BC2"/>
    <w:rsid w:val="13986A79"/>
    <w:rsid w:val="13F30BE0"/>
    <w:rsid w:val="14976A72"/>
    <w:rsid w:val="14F96DB2"/>
    <w:rsid w:val="155015DC"/>
    <w:rsid w:val="15AA4F19"/>
    <w:rsid w:val="15AF2854"/>
    <w:rsid w:val="15BF6CCF"/>
    <w:rsid w:val="16A16B48"/>
    <w:rsid w:val="16D251E5"/>
    <w:rsid w:val="16FD1305"/>
    <w:rsid w:val="175B07F7"/>
    <w:rsid w:val="176A2473"/>
    <w:rsid w:val="18212093"/>
    <w:rsid w:val="18713705"/>
    <w:rsid w:val="19304026"/>
    <w:rsid w:val="197E0C15"/>
    <w:rsid w:val="19CD7A42"/>
    <w:rsid w:val="19CF50FB"/>
    <w:rsid w:val="19F95330"/>
    <w:rsid w:val="1BC944BB"/>
    <w:rsid w:val="1E27372E"/>
    <w:rsid w:val="1E7542D8"/>
    <w:rsid w:val="1EC82068"/>
    <w:rsid w:val="1F741EAF"/>
    <w:rsid w:val="20B971C9"/>
    <w:rsid w:val="212F60E5"/>
    <w:rsid w:val="22962BDF"/>
    <w:rsid w:val="22C55458"/>
    <w:rsid w:val="22EE108C"/>
    <w:rsid w:val="23802A37"/>
    <w:rsid w:val="23CE20D5"/>
    <w:rsid w:val="24876D25"/>
    <w:rsid w:val="248E1186"/>
    <w:rsid w:val="24CE7158"/>
    <w:rsid w:val="250F4A53"/>
    <w:rsid w:val="2560687F"/>
    <w:rsid w:val="25CB67E7"/>
    <w:rsid w:val="26A6741E"/>
    <w:rsid w:val="270E3530"/>
    <w:rsid w:val="27F87389"/>
    <w:rsid w:val="281B0D6E"/>
    <w:rsid w:val="28BE1546"/>
    <w:rsid w:val="28F94FF0"/>
    <w:rsid w:val="293F5166"/>
    <w:rsid w:val="2A3C33B6"/>
    <w:rsid w:val="2A4A11CD"/>
    <w:rsid w:val="2ACE78AA"/>
    <w:rsid w:val="2B164033"/>
    <w:rsid w:val="2B45449E"/>
    <w:rsid w:val="2B816635"/>
    <w:rsid w:val="2B9D7E80"/>
    <w:rsid w:val="2BB3061E"/>
    <w:rsid w:val="2BF42304"/>
    <w:rsid w:val="2CB83C7D"/>
    <w:rsid w:val="2DC56BC9"/>
    <w:rsid w:val="2DED0287"/>
    <w:rsid w:val="2DF85C0B"/>
    <w:rsid w:val="2E8F45EE"/>
    <w:rsid w:val="2EA16EBE"/>
    <w:rsid w:val="2EAE4D8D"/>
    <w:rsid w:val="2ECB5B11"/>
    <w:rsid w:val="300B6FF7"/>
    <w:rsid w:val="30516542"/>
    <w:rsid w:val="307B5778"/>
    <w:rsid w:val="30B92F57"/>
    <w:rsid w:val="30D46ADF"/>
    <w:rsid w:val="30DF3606"/>
    <w:rsid w:val="315E6196"/>
    <w:rsid w:val="320754D9"/>
    <w:rsid w:val="32241C88"/>
    <w:rsid w:val="33523262"/>
    <w:rsid w:val="34370297"/>
    <w:rsid w:val="352D085B"/>
    <w:rsid w:val="357C47E8"/>
    <w:rsid w:val="358A6F49"/>
    <w:rsid w:val="35F53FA7"/>
    <w:rsid w:val="367E11CD"/>
    <w:rsid w:val="374C76A6"/>
    <w:rsid w:val="38274C61"/>
    <w:rsid w:val="38AC4390"/>
    <w:rsid w:val="38B35706"/>
    <w:rsid w:val="390E47B8"/>
    <w:rsid w:val="395726C3"/>
    <w:rsid w:val="397B2AEB"/>
    <w:rsid w:val="39865310"/>
    <w:rsid w:val="39AC4C72"/>
    <w:rsid w:val="3A21451F"/>
    <w:rsid w:val="3A615962"/>
    <w:rsid w:val="3A80434D"/>
    <w:rsid w:val="3AE166A0"/>
    <w:rsid w:val="3B99565E"/>
    <w:rsid w:val="3C1D153D"/>
    <w:rsid w:val="3C491F66"/>
    <w:rsid w:val="3CB16E3D"/>
    <w:rsid w:val="3D280F23"/>
    <w:rsid w:val="3DDE60B3"/>
    <w:rsid w:val="3EC25641"/>
    <w:rsid w:val="40EC5CF0"/>
    <w:rsid w:val="41146181"/>
    <w:rsid w:val="41451711"/>
    <w:rsid w:val="41936050"/>
    <w:rsid w:val="41F77C23"/>
    <w:rsid w:val="422B2948"/>
    <w:rsid w:val="4323017F"/>
    <w:rsid w:val="43EE228C"/>
    <w:rsid w:val="4407076E"/>
    <w:rsid w:val="444339DF"/>
    <w:rsid w:val="44D13337"/>
    <w:rsid w:val="45170290"/>
    <w:rsid w:val="468D14A3"/>
    <w:rsid w:val="48BD2312"/>
    <w:rsid w:val="48EE1741"/>
    <w:rsid w:val="49021FB5"/>
    <w:rsid w:val="49221E4A"/>
    <w:rsid w:val="49975614"/>
    <w:rsid w:val="49BF4949"/>
    <w:rsid w:val="49D2266A"/>
    <w:rsid w:val="49DA6645"/>
    <w:rsid w:val="4A056905"/>
    <w:rsid w:val="4A0D2E50"/>
    <w:rsid w:val="4A212096"/>
    <w:rsid w:val="4A6E6FD7"/>
    <w:rsid w:val="4AB75CEB"/>
    <w:rsid w:val="4AEC7724"/>
    <w:rsid w:val="4AFA61EB"/>
    <w:rsid w:val="4C10720E"/>
    <w:rsid w:val="4D962515"/>
    <w:rsid w:val="4E351886"/>
    <w:rsid w:val="4E364512"/>
    <w:rsid w:val="4E843B34"/>
    <w:rsid w:val="4E982760"/>
    <w:rsid w:val="4ED60423"/>
    <w:rsid w:val="4F3257DC"/>
    <w:rsid w:val="4F4431CA"/>
    <w:rsid w:val="4FF14DAB"/>
    <w:rsid w:val="508909F0"/>
    <w:rsid w:val="50A050E9"/>
    <w:rsid w:val="517A4923"/>
    <w:rsid w:val="534F5674"/>
    <w:rsid w:val="53C66CC1"/>
    <w:rsid w:val="54026C46"/>
    <w:rsid w:val="540C5E61"/>
    <w:rsid w:val="5486777E"/>
    <w:rsid w:val="5670257F"/>
    <w:rsid w:val="568637DF"/>
    <w:rsid w:val="57594A36"/>
    <w:rsid w:val="57C07EB2"/>
    <w:rsid w:val="57DE5754"/>
    <w:rsid w:val="57F7269B"/>
    <w:rsid w:val="581C74B0"/>
    <w:rsid w:val="58371180"/>
    <w:rsid w:val="593F5C32"/>
    <w:rsid w:val="59DA6F25"/>
    <w:rsid w:val="59DE55FD"/>
    <w:rsid w:val="5A49296D"/>
    <w:rsid w:val="5A7739EA"/>
    <w:rsid w:val="5ABF1D32"/>
    <w:rsid w:val="5C431782"/>
    <w:rsid w:val="5C650471"/>
    <w:rsid w:val="5CCC66CB"/>
    <w:rsid w:val="5D586B48"/>
    <w:rsid w:val="5D9B570B"/>
    <w:rsid w:val="5E39534C"/>
    <w:rsid w:val="5E500850"/>
    <w:rsid w:val="5EFD0BB1"/>
    <w:rsid w:val="609C31E3"/>
    <w:rsid w:val="60C651BE"/>
    <w:rsid w:val="61257F21"/>
    <w:rsid w:val="61382F7F"/>
    <w:rsid w:val="6147604B"/>
    <w:rsid w:val="61CA0218"/>
    <w:rsid w:val="62212884"/>
    <w:rsid w:val="62A7446B"/>
    <w:rsid w:val="63C32D26"/>
    <w:rsid w:val="63DF7DE1"/>
    <w:rsid w:val="63EB78E6"/>
    <w:rsid w:val="659F30AA"/>
    <w:rsid w:val="65B12D02"/>
    <w:rsid w:val="676018E3"/>
    <w:rsid w:val="6774304C"/>
    <w:rsid w:val="683B3874"/>
    <w:rsid w:val="68430E23"/>
    <w:rsid w:val="6889790F"/>
    <w:rsid w:val="69350FBA"/>
    <w:rsid w:val="693A4290"/>
    <w:rsid w:val="693D7664"/>
    <w:rsid w:val="6A007A2A"/>
    <w:rsid w:val="6A81199E"/>
    <w:rsid w:val="6AF12947"/>
    <w:rsid w:val="6BEC6BA9"/>
    <w:rsid w:val="6CBC0060"/>
    <w:rsid w:val="6D554A77"/>
    <w:rsid w:val="6D696871"/>
    <w:rsid w:val="6DB11DE6"/>
    <w:rsid w:val="6E580093"/>
    <w:rsid w:val="6E6767AB"/>
    <w:rsid w:val="6E9B7B43"/>
    <w:rsid w:val="6EA005B5"/>
    <w:rsid w:val="6EB445B3"/>
    <w:rsid w:val="6F63486E"/>
    <w:rsid w:val="6F84538A"/>
    <w:rsid w:val="709E0580"/>
    <w:rsid w:val="71682F3F"/>
    <w:rsid w:val="71A50D4C"/>
    <w:rsid w:val="734A52FD"/>
    <w:rsid w:val="73727573"/>
    <w:rsid w:val="739D69AE"/>
    <w:rsid w:val="73E91E4C"/>
    <w:rsid w:val="741871F9"/>
    <w:rsid w:val="747C7978"/>
    <w:rsid w:val="74D91FC1"/>
    <w:rsid w:val="75AB7DFB"/>
    <w:rsid w:val="75BB1B57"/>
    <w:rsid w:val="75F775C9"/>
    <w:rsid w:val="77312B48"/>
    <w:rsid w:val="786D5E97"/>
    <w:rsid w:val="78C014CB"/>
    <w:rsid w:val="79782F99"/>
    <w:rsid w:val="79991411"/>
    <w:rsid w:val="7A6324A0"/>
    <w:rsid w:val="7B6B3EE9"/>
    <w:rsid w:val="7B9C25BD"/>
    <w:rsid w:val="7BB1032B"/>
    <w:rsid w:val="7C2922CA"/>
    <w:rsid w:val="7C2E42D6"/>
    <w:rsid w:val="7CC85121"/>
    <w:rsid w:val="7D52418E"/>
    <w:rsid w:val="7E9959BD"/>
    <w:rsid w:val="7F3860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5D9F"/>
    <w:pPr>
      <w:widowControl w:val="0"/>
      <w:jc w:val="both"/>
    </w:pPr>
    <w:rPr>
      <w:rFonts w:asciiTheme="minorHAnsi" w:eastAsiaTheme="minorEastAsia" w:hAnsiTheme="minorHAnsi" w:cstheme="minorBidi"/>
      <w:kern w:val="2"/>
      <w:sz w:val="21"/>
      <w:szCs w:val="24"/>
    </w:rPr>
  </w:style>
  <w:style w:type="paragraph" w:styleId="2">
    <w:name w:val="heading 2"/>
    <w:basedOn w:val="a"/>
    <w:next w:val="a0"/>
    <w:unhideWhenUsed/>
    <w:qFormat/>
    <w:rsid w:val="00335D9F"/>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unhideWhenUsed/>
    <w:qFormat/>
    <w:rsid w:val="00335D9F"/>
    <w:pPr>
      <w:snapToGrid w:val="0"/>
      <w:spacing w:line="360" w:lineRule="auto"/>
      <w:ind w:firstLineChars="200" w:firstLine="643"/>
      <w:outlineLvl w:val="2"/>
    </w:pPr>
    <w:rPr>
      <w:rFonts w:ascii="仿宋" w:eastAsia="仿宋" w:hAnsi="仿宋" w:cs="仿宋"/>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工可正文"/>
    <w:basedOn w:val="a"/>
    <w:qFormat/>
    <w:rsid w:val="00335D9F"/>
    <w:pPr>
      <w:spacing w:line="360" w:lineRule="auto"/>
      <w:ind w:firstLineChars="200" w:firstLine="480"/>
    </w:pPr>
    <w:rPr>
      <w:rFonts w:ascii="宋体" w:eastAsia="宋体" w:hAnsi="Courier New"/>
      <w:sz w:val="24"/>
    </w:rPr>
  </w:style>
  <w:style w:type="paragraph" w:styleId="a4">
    <w:name w:val="footer"/>
    <w:basedOn w:val="a"/>
    <w:qFormat/>
    <w:rsid w:val="00335D9F"/>
    <w:pPr>
      <w:tabs>
        <w:tab w:val="center" w:pos="4153"/>
        <w:tab w:val="right" w:pos="8306"/>
      </w:tabs>
      <w:snapToGrid w:val="0"/>
    </w:pPr>
    <w:rPr>
      <w:sz w:val="18"/>
      <w:szCs w:val="18"/>
    </w:rPr>
  </w:style>
  <w:style w:type="paragraph" w:styleId="a5">
    <w:name w:val="header"/>
    <w:basedOn w:val="a"/>
    <w:qFormat/>
    <w:rsid w:val="00335D9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qFormat/>
    <w:rsid w:val="00335D9F"/>
  </w:style>
  <w:style w:type="paragraph" w:styleId="20">
    <w:name w:val="toc 2"/>
    <w:basedOn w:val="a"/>
    <w:next w:val="a"/>
    <w:qFormat/>
    <w:rsid w:val="00335D9F"/>
    <w:pPr>
      <w:ind w:leftChars="200" w:left="420"/>
    </w:pPr>
  </w:style>
  <w:style w:type="paragraph" w:styleId="HTML">
    <w:name w:val="HTML Preformatted"/>
    <w:basedOn w:val="a"/>
    <w:qFormat/>
    <w:rsid w:val="00335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6">
    <w:name w:val="Normal (Web)"/>
    <w:basedOn w:val="a"/>
    <w:qFormat/>
    <w:rsid w:val="00335D9F"/>
    <w:pPr>
      <w:spacing w:beforeAutospacing="1" w:afterAutospacing="1"/>
      <w:jc w:val="left"/>
    </w:pPr>
    <w:rPr>
      <w:rFonts w:cs="Times New Roman"/>
      <w:kern w:val="0"/>
      <w:sz w:val="24"/>
    </w:rPr>
  </w:style>
  <w:style w:type="character" w:styleId="a7">
    <w:name w:val="Strong"/>
    <w:basedOn w:val="a1"/>
    <w:qFormat/>
    <w:rsid w:val="00335D9F"/>
    <w:rPr>
      <w:b/>
    </w:rPr>
  </w:style>
  <w:style w:type="character" w:styleId="a8">
    <w:name w:val="FollowedHyperlink"/>
    <w:basedOn w:val="a1"/>
    <w:qFormat/>
    <w:rsid w:val="00335D9F"/>
    <w:rPr>
      <w:color w:val="800080"/>
      <w:u w:val="none"/>
    </w:rPr>
  </w:style>
  <w:style w:type="character" w:styleId="a9">
    <w:name w:val="Emphasis"/>
    <w:basedOn w:val="a1"/>
    <w:uiPriority w:val="20"/>
    <w:qFormat/>
    <w:rsid w:val="00335D9F"/>
    <w:rPr>
      <w:b/>
    </w:rPr>
  </w:style>
  <w:style w:type="character" w:styleId="HTML0">
    <w:name w:val="HTML Definition"/>
    <w:basedOn w:val="a1"/>
    <w:qFormat/>
    <w:rsid w:val="00335D9F"/>
  </w:style>
  <w:style w:type="character" w:styleId="HTML1">
    <w:name w:val="HTML Typewriter"/>
    <w:basedOn w:val="a1"/>
    <w:qFormat/>
    <w:rsid w:val="00335D9F"/>
    <w:rPr>
      <w:rFonts w:ascii="Courier New" w:hAnsi="Courier New" w:cs="Courier New" w:hint="default"/>
      <w:sz w:val="20"/>
    </w:rPr>
  </w:style>
  <w:style w:type="character" w:styleId="HTML2">
    <w:name w:val="HTML Acronym"/>
    <w:basedOn w:val="a1"/>
    <w:qFormat/>
    <w:rsid w:val="00335D9F"/>
  </w:style>
  <w:style w:type="character" w:styleId="HTML3">
    <w:name w:val="HTML Variable"/>
    <w:basedOn w:val="a1"/>
    <w:qFormat/>
    <w:rsid w:val="00335D9F"/>
  </w:style>
  <w:style w:type="character" w:styleId="aa">
    <w:name w:val="Hyperlink"/>
    <w:basedOn w:val="a1"/>
    <w:qFormat/>
    <w:rsid w:val="00335D9F"/>
    <w:rPr>
      <w:color w:val="0563C1" w:themeColor="hyperlink"/>
      <w:u w:val="single"/>
    </w:rPr>
  </w:style>
  <w:style w:type="character" w:styleId="HTML4">
    <w:name w:val="HTML Code"/>
    <w:basedOn w:val="a1"/>
    <w:qFormat/>
    <w:rsid w:val="00335D9F"/>
    <w:rPr>
      <w:rFonts w:ascii="monospace" w:eastAsia="monospace" w:hAnsi="monospace" w:cs="monospace" w:hint="default"/>
      <w:sz w:val="21"/>
      <w:szCs w:val="21"/>
    </w:rPr>
  </w:style>
  <w:style w:type="character" w:styleId="HTML5">
    <w:name w:val="HTML Cite"/>
    <w:basedOn w:val="a1"/>
    <w:qFormat/>
    <w:rsid w:val="00335D9F"/>
  </w:style>
  <w:style w:type="character" w:styleId="HTML6">
    <w:name w:val="HTML Keyboard"/>
    <w:basedOn w:val="a1"/>
    <w:qFormat/>
    <w:rsid w:val="00335D9F"/>
    <w:rPr>
      <w:rFonts w:ascii="monospace" w:eastAsia="monospace" w:hAnsi="monospace" w:cs="monospace"/>
      <w:sz w:val="21"/>
      <w:szCs w:val="21"/>
    </w:rPr>
  </w:style>
  <w:style w:type="character" w:styleId="HTML7">
    <w:name w:val="HTML Sample"/>
    <w:basedOn w:val="a1"/>
    <w:qFormat/>
    <w:rsid w:val="00335D9F"/>
    <w:rPr>
      <w:rFonts w:ascii="monospace" w:eastAsia="monospace" w:hAnsi="monospace" w:cs="monospace" w:hint="default"/>
      <w:sz w:val="21"/>
      <w:szCs w:val="21"/>
    </w:rPr>
  </w:style>
  <w:style w:type="character" w:customStyle="1" w:styleId="bsharetext">
    <w:name w:val="bsharetext"/>
    <w:basedOn w:val="a1"/>
    <w:qFormat/>
    <w:rsid w:val="00335D9F"/>
  </w:style>
  <w:style w:type="character" w:customStyle="1" w:styleId="active">
    <w:name w:val="active"/>
    <w:basedOn w:val="a1"/>
    <w:qFormat/>
    <w:rsid w:val="00335D9F"/>
    <w:rPr>
      <w:bdr w:val="single" w:sz="4" w:space="0" w:color="396B90"/>
      <w:shd w:val="clear" w:color="auto" w:fill="59A2D9"/>
    </w:rPr>
  </w:style>
  <w:style w:type="character" w:customStyle="1" w:styleId="ico">
    <w:name w:val="ico"/>
    <w:basedOn w:val="a1"/>
    <w:qFormat/>
    <w:rsid w:val="00335D9F"/>
  </w:style>
  <w:style w:type="character" w:customStyle="1" w:styleId="ico1">
    <w:name w:val="ico1"/>
    <w:basedOn w:val="a1"/>
    <w:qFormat/>
    <w:rsid w:val="00335D9F"/>
  </w:style>
  <w:style w:type="paragraph" w:customStyle="1" w:styleId="30">
    <w:name w:val="标题3"/>
    <w:basedOn w:val="a"/>
    <w:next w:val="a"/>
    <w:qFormat/>
    <w:rsid w:val="00335D9F"/>
    <w:rPr>
      <w:rFonts w:eastAsia="方正黑体_GBK"/>
    </w:rPr>
  </w:style>
  <w:style w:type="character" w:customStyle="1" w:styleId="2Char">
    <w:name w:val="标题2 Char"/>
    <w:basedOn w:val="a1"/>
    <w:link w:val="21"/>
    <w:qFormat/>
    <w:rsid w:val="00335D9F"/>
    <w:rPr>
      <w:rFonts w:eastAsia="方正楷体_GBK"/>
    </w:rPr>
  </w:style>
  <w:style w:type="paragraph" w:customStyle="1" w:styleId="21">
    <w:name w:val="标题2"/>
    <w:basedOn w:val="a"/>
    <w:next w:val="a"/>
    <w:link w:val="2Char"/>
    <w:qFormat/>
    <w:rsid w:val="00335D9F"/>
    <w:pPr>
      <w:jc w:val="center"/>
    </w:pPr>
    <w:rPr>
      <w:rFonts w:eastAsia="方正楷体_GBK"/>
    </w:rPr>
  </w:style>
  <w:style w:type="paragraph" w:customStyle="1" w:styleId="ab">
    <w:name w:val="正文:缩进"/>
    <w:basedOn w:val="a"/>
    <w:qFormat/>
    <w:rsid w:val="00335D9F"/>
    <w:pPr>
      <w:ind w:firstLineChars="200" w:firstLine="200"/>
      <w:jc w:val="left"/>
    </w:pPr>
  </w:style>
  <w:style w:type="character" w:customStyle="1" w:styleId="ac">
    <w:name w:val="样式 宋体 四号"/>
    <w:qFormat/>
    <w:rsid w:val="00335D9F"/>
    <w:rPr>
      <w:rFonts w:ascii="Times New Roman" w:eastAsia="宋体" w:hAnsi="Times New Roman"/>
      <w:sz w:val="28"/>
    </w:rPr>
  </w:style>
  <w:style w:type="character" w:customStyle="1" w:styleId="disabled">
    <w:name w:val="disabled"/>
    <w:basedOn w:val="a1"/>
    <w:qFormat/>
    <w:rsid w:val="00335D9F"/>
    <w:rPr>
      <w:color w:val="FFE3C6"/>
      <w:bdr w:val="single" w:sz="4" w:space="0" w:color="FFE3C6"/>
    </w:rPr>
  </w:style>
  <w:style w:type="character" w:customStyle="1" w:styleId="disabled1">
    <w:name w:val="disabled1"/>
    <w:basedOn w:val="a1"/>
    <w:qFormat/>
    <w:rsid w:val="00335D9F"/>
    <w:rPr>
      <w:color w:val="ADAAAD"/>
    </w:rPr>
  </w:style>
  <w:style w:type="character" w:customStyle="1" w:styleId="disabled2">
    <w:name w:val="disabled2"/>
    <w:basedOn w:val="a1"/>
    <w:qFormat/>
    <w:rsid w:val="00335D9F"/>
    <w:rPr>
      <w:color w:val="ADAAAD"/>
    </w:rPr>
  </w:style>
  <w:style w:type="character" w:customStyle="1" w:styleId="disabled3">
    <w:name w:val="disabled3"/>
    <w:basedOn w:val="a1"/>
    <w:qFormat/>
    <w:rsid w:val="00335D9F"/>
    <w:rPr>
      <w:color w:val="DDDDDD"/>
      <w:bdr w:val="single" w:sz="4" w:space="0" w:color="EEEEEE"/>
    </w:rPr>
  </w:style>
  <w:style w:type="character" w:customStyle="1" w:styleId="current">
    <w:name w:val="current"/>
    <w:basedOn w:val="a1"/>
    <w:qFormat/>
    <w:rsid w:val="00335D9F"/>
    <w:rPr>
      <w:b/>
      <w:color w:val="FF6500"/>
      <w:bdr w:val="single" w:sz="4" w:space="0" w:color="FF6500"/>
      <w:shd w:val="clear" w:color="auto" w:fill="FFBE94"/>
    </w:rPr>
  </w:style>
  <w:style w:type="character" w:customStyle="1" w:styleId="current1">
    <w:name w:val="current1"/>
    <w:basedOn w:val="a1"/>
    <w:qFormat/>
    <w:rsid w:val="00335D9F"/>
    <w:rPr>
      <w:b/>
      <w:color w:val="FF0084"/>
    </w:rPr>
  </w:style>
  <w:style w:type="character" w:customStyle="1" w:styleId="current2">
    <w:name w:val="current2"/>
    <w:basedOn w:val="a1"/>
    <w:qFormat/>
    <w:rsid w:val="00335D9F"/>
    <w:rPr>
      <w:b/>
      <w:color w:val="FF6E01"/>
    </w:rPr>
  </w:style>
  <w:style w:type="character" w:customStyle="1" w:styleId="current3">
    <w:name w:val="current3"/>
    <w:basedOn w:val="a1"/>
    <w:qFormat/>
    <w:rsid w:val="00335D9F"/>
    <w:rPr>
      <w:b/>
      <w:color w:val="000000"/>
      <w:bdr w:val="single" w:sz="4" w:space="0" w:color="FFFFFF"/>
      <w:shd w:val="clear" w:color="auto" w:fill="FFFFFF"/>
    </w:rPr>
  </w:style>
  <w:style w:type="character" w:customStyle="1" w:styleId="pageboxnumellipsis">
    <w:name w:val="pagebox_num_ellipsis"/>
    <w:basedOn w:val="a1"/>
    <w:qFormat/>
    <w:rsid w:val="00335D9F"/>
    <w:rPr>
      <w:color w:val="393733"/>
    </w:rPr>
  </w:style>
  <w:style w:type="character" w:customStyle="1" w:styleId="pageboxprenolink">
    <w:name w:val="pagebox_pre_nolink"/>
    <w:basedOn w:val="a1"/>
    <w:qFormat/>
    <w:rsid w:val="00335D9F"/>
    <w:rPr>
      <w:color w:val="999999"/>
      <w:bdr w:val="single" w:sz="4" w:space="0" w:color="DDDDDD"/>
    </w:rPr>
  </w:style>
  <w:style w:type="character" w:customStyle="1" w:styleId="pageboxnextnolink">
    <w:name w:val="pagebox_next_nolink"/>
    <w:basedOn w:val="a1"/>
    <w:qFormat/>
    <w:rsid w:val="00335D9F"/>
    <w:rPr>
      <w:color w:val="999999"/>
      <w:bdr w:val="single" w:sz="4" w:space="0" w:color="DDDDDD"/>
    </w:rPr>
  </w:style>
  <w:style w:type="character" w:customStyle="1" w:styleId="pageboxnumnonce">
    <w:name w:val="pagebox_num_nonce"/>
    <w:basedOn w:val="a1"/>
    <w:qFormat/>
    <w:rsid w:val="00335D9F"/>
    <w:rPr>
      <w:color w:val="FFFFFF"/>
      <w:bdr w:val="single" w:sz="4" w:space="0" w:color="D7D7D7"/>
      <w:shd w:val="clear" w:color="auto" w:fill="045CBC"/>
    </w:rPr>
  </w:style>
  <w:style w:type="paragraph" w:customStyle="1" w:styleId="10">
    <w:name w:val="列出段落1"/>
    <w:basedOn w:val="a"/>
    <w:uiPriority w:val="34"/>
    <w:qFormat/>
    <w:rsid w:val="00335D9F"/>
    <w:pPr>
      <w:ind w:firstLineChars="200" w:firstLine="420"/>
    </w:pPr>
    <w:rPr>
      <w:rFonts w:eastAsia="宋体"/>
      <w:szCs w:val="20"/>
    </w:rPr>
  </w:style>
  <w:style w:type="character" w:customStyle="1" w:styleId="g-hong">
    <w:name w:val="g-hong"/>
    <w:basedOn w:val="a1"/>
    <w:qFormat/>
    <w:rsid w:val="00335D9F"/>
    <w:rPr>
      <w:color w:val="FFFFFF"/>
      <w:shd w:val="clear" w:color="auto" w:fill="CC0000"/>
    </w:rPr>
  </w:style>
  <w:style w:type="character" w:customStyle="1" w:styleId="prompt-empty-w">
    <w:name w:val="prompt-empty-w"/>
    <w:basedOn w:val="a1"/>
    <w:qFormat/>
    <w:rsid w:val="00335D9F"/>
    <w:rPr>
      <w:vanish/>
      <w:color w:val="E74851"/>
      <w:sz w:val="12"/>
      <w:szCs w:val="12"/>
    </w:rPr>
  </w:style>
  <w:style w:type="character" w:customStyle="1" w:styleId="cy-number">
    <w:name w:val="cy-number"/>
    <w:basedOn w:val="a1"/>
    <w:qFormat/>
    <w:rsid w:val="00335D9F"/>
    <w:rPr>
      <w:rFonts w:ascii="Impact" w:eastAsia="Impact" w:hAnsi="Impact" w:cs="Impact"/>
      <w:color w:val="E74851"/>
      <w:sz w:val="20"/>
      <w:szCs w:val="20"/>
    </w:rPr>
  </w:style>
  <w:style w:type="character" w:customStyle="1" w:styleId="comment-number">
    <w:name w:val="comment-number"/>
    <w:basedOn w:val="a1"/>
    <w:qFormat/>
    <w:rsid w:val="00335D9F"/>
    <w:rPr>
      <w:color w:val="E74851"/>
    </w:rPr>
  </w:style>
  <w:style w:type="character" w:customStyle="1" w:styleId="prop-span">
    <w:name w:val="prop-span"/>
    <w:basedOn w:val="a1"/>
    <w:qFormat/>
    <w:rsid w:val="00335D9F"/>
  </w:style>
  <w:style w:type="character" w:customStyle="1" w:styleId="text-null">
    <w:name w:val="text-null"/>
    <w:basedOn w:val="a1"/>
    <w:qFormat/>
    <w:rsid w:val="00335D9F"/>
    <w:rPr>
      <w:vanish/>
      <w:color w:val="E74851"/>
      <w:sz w:val="12"/>
      <w:szCs w:val="12"/>
    </w:rPr>
  </w:style>
  <w:style w:type="character" w:customStyle="1" w:styleId="comment-text-w">
    <w:name w:val="comment-text-w"/>
    <w:basedOn w:val="a1"/>
    <w:qFormat/>
    <w:rsid w:val="00335D9F"/>
    <w:rPr>
      <w:color w:val="E74851"/>
    </w:rPr>
  </w:style>
  <w:style w:type="character" w:customStyle="1" w:styleId="comment-text-w1">
    <w:name w:val="comment-text-w1"/>
    <w:basedOn w:val="a1"/>
    <w:qFormat/>
    <w:rsid w:val="00335D9F"/>
    <w:rPr>
      <w:color w:val="4398ED"/>
      <w:sz w:val="16"/>
      <w:szCs w:val="16"/>
    </w:rPr>
  </w:style>
  <w:style w:type="character" w:customStyle="1" w:styleId="comment-link-numtext">
    <w:name w:val="comment-link-numtext"/>
    <w:basedOn w:val="a1"/>
    <w:qFormat/>
    <w:rsid w:val="00335D9F"/>
    <w:rPr>
      <w:color w:val="FFFFFF"/>
      <w:sz w:val="14"/>
      <w:szCs w:val="14"/>
    </w:rPr>
  </w:style>
  <w:style w:type="character" w:customStyle="1" w:styleId="comment-link-num">
    <w:name w:val="comment-link-num"/>
    <w:basedOn w:val="a1"/>
    <w:qFormat/>
    <w:rsid w:val="00335D9F"/>
  </w:style>
  <w:style w:type="character" w:customStyle="1" w:styleId="wrap-name-w">
    <w:name w:val="wrap-name-w"/>
    <w:basedOn w:val="a1"/>
    <w:qFormat/>
    <w:rsid w:val="00335D9F"/>
    <w:rPr>
      <w:rFonts w:ascii="微软雅黑" w:eastAsia="微软雅黑" w:hAnsi="微软雅黑" w:cs="微软雅黑"/>
      <w:color w:val="E74851"/>
      <w:sz w:val="16"/>
      <w:szCs w:val="16"/>
    </w:rPr>
  </w:style>
  <w:style w:type="character" w:customStyle="1" w:styleId="g-hong2">
    <w:name w:val="g-hong2"/>
    <w:basedOn w:val="a1"/>
    <w:qFormat/>
    <w:rsid w:val="00335D9F"/>
    <w:rPr>
      <w:color w:val="FFFFFF"/>
      <w:shd w:val="clear" w:color="auto" w:fill="CC0000"/>
    </w:rPr>
  </w:style>
  <w:style w:type="character" w:customStyle="1" w:styleId="prompt-empty-w4">
    <w:name w:val="prompt-empty-w4"/>
    <w:basedOn w:val="a1"/>
    <w:qFormat/>
    <w:rsid w:val="00335D9F"/>
    <w:rPr>
      <w:color w:val="E74851"/>
    </w:rPr>
  </w:style>
  <w:style w:type="character" w:customStyle="1" w:styleId="cy-number2">
    <w:name w:val="cy-number2"/>
    <w:basedOn w:val="a1"/>
    <w:qFormat/>
    <w:rsid w:val="00335D9F"/>
    <w:rPr>
      <w:color w:val="E74851"/>
    </w:rPr>
  </w:style>
  <w:style w:type="character" w:customStyle="1" w:styleId="open">
    <w:name w:val="open"/>
    <w:basedOn w:val="a1"/>
    <w:qFormat/>
    <w:rsid w:val="00335D9F"/>
  </w:style>
  <w:style w:type="character" w:customStyle="1" w:styleId="pass-placeholder">
    <w:name w:val="pass-placeholder"/>
    <w:basedOn w:val="a1"/>
    <w:qFormat/>
    <w:rsid w:val="00335D9F"/>
  </w:style>
  <w:style w:type="character" w:customStyle="1" w:styleId="pass-placeholder1">
    <w:name w:val="pass-placeholder1"/>
    <w:basedOn w:val="a1"/>
    <w:qFormat/>
    <w:rsid w:val="00335D9F"/>
  </w:style>
  <w:style w:type="character" w:customStyle="1" w:styleId="pass-placeholder2">
    <w:name w:val="pass-placeholder2"/>
    <w:basedOn w:val="a1"/>
    <w:qFormat/>
    <w:rsid w:val="00335D9F"/>
  </w:style>
  <w:style w:type="character" w:customStyle="1" w:styleId="pass-placeholder3">
    <w:name w:val="pass-placeholder3"/>
    <w:basedOn w:val="a1"/>
    <w:qFormat/>
    <w:rsid w:val="00335D9F"/>
  </w:style>
  <w:style w:type="character" w:customStyle="1" w:styleId="pass-clearbtn-smsverifycode">
    <w:name w:val="pass-clearbtn-smsverifycode"/>
    <w:basedOn w:val="a1"/>
    <w:qFormat/>
    <w:rsid w:val="00335D9F"/>
  </w:style>
  <w:style w:type="character" w:customStyle="1" w:styleId="pass-clearbtn-smsverifycode1">
    <w:name w:val="pass-clearbtn-smsverifycode1"/>
    <w:basedOn w:val="a1"/>
    <w:qFormat/>
    <w:rsid w:val="00335D9F"/>
  </w:style>
  <w:style w:type="character" w:customStyle="1" w:styleId="pass-clearbtn-smsverifycode2">
    <w:name w:val="pass-clearbtn-smsverifycode2"/>
    <w:basedOn w:val="a1"/>
    <w:qFormat/>
    <w:rsid w:val="00335D9F"/>
  </w:style>
  <w:style w:type="character" w:customStyle="1" w:styleId="pass-clearbtn-verifycode">
    <w:name w:val="pass-clearbtn-verifycode"/>
    <w:basedOn w:val="a1"/>
    <w:qFormat/>
    <w:rsid w:val="00335D9F"/>
  </w:style>
  <w:style w:type="character" w:customStyle="1" w:styleId="pass-clearbtn-verifycode1">
    <w:name w:val="pass-clearbtn-verifycode1"/>
    <w:basedOn w:val="a1"/>
    <w:qFormat/>
    <w:rsid w:val="00335D9F"/>
  </w:style>
  <w:style w:type="character" w:customStyle="1" w:styleId="pass-clearbtn-verifycode2">
    <w:name w:val="pass-clearbtn-verifycode2"/>
    <w:basedOn w:val="a1"/>
    <w:qFormat/>
    <w:rsid w:val="00335D9F"/>
  </w:style>
  <w:style w:type="character" w:customStyle="1" w:styleId="pass-generalerror">
    <w:name w:val="pass-generalerror"/>
    <w:basedOn w:val="a1"/>
    <w:qFormat/>
    <w:rsid w:val="00335D9F"/>
    <w:rPr>
      <w:color w:val="FC4343"/>
      <w:sz w:val="12"/>
      <w:szCs w:val="12"/>
    </w:rPr>
  </w:style>
  <w:style w:type="character" w:customStyle="1" w:styleId="pass-placeholder-username">
    <w:name w:val="pass-placeholder-username"/>
    <w:basedOn w:val="a1"/>
    <w:qFormat/>
    <w:rsid w:val="00335D9F"/>
  </w:style>
  <w:style w:type="character" w:customStyle="1" w:styleId="pass-placeholder-username1">
    <w:name w:val="pass-placeholder-username1"/>
    <w:basedOn w:val="a1"/>
    <w:qFormat/>
    <w:rsid w:val="00335D9F"/>
  </w:style>
  <w:style w:type="character" w:customStyle="1" w:styleId="pass-placeholder-username2">
    <w:name w:val="pass-placeholder-username2"/>
    <w:basedOn w:val="a1"/>
    <w:qFormat/>
    <w:rsid w:val="00335D9F"/>
  </w:style>
  <w:style w:type="character" w:customStyle="1" w:styleId="pass-placeholder-smsphone">
    <w:name w:val="pass-placeholder-smsphone"/>
    <w:basedOn w:val="a1"/>
    <w:qFormat/>
    <w:rsid w:val="00335D9F"/>
  </w:style>
  <w:style w:type="character" w:customStyle="1" w:styleId="pass-placeholder-smsphone1">
    <w:name w:val="pass-placeholder-smsphone1"/>
    <w:basedOn w:val="a1"/>
    <w:qFormat/>
    <w:rsid w:val="00335D9F"/>
  </w:style>
  <w:style w:type="character" w:customStyle="1" w:styleId="pass-placeholder-smsphone2">
    <w:name w:val="pass-placeholder-smsphone2"/>
    <w:basedOn w:val="a1"/>
    <w:qFormat/>
    <w:rsid w:val="00335D9F"/>
  </w:style>
  <w:style w:type="character" w:customStyle="1" w:styleId="pass-placeholder-password">
    <w:name w:val="pass-placeholder-password"/>
    <w:basedOn w:val="a1"/>
    <w:qFormat/>
    <w:rsid w:val="00335D9F"/>
  </w:style>
  <w:style w:type="character" w:customStyle="1" w:styleId="pass-placeholder-password1">
    <w:name w:val="pass-placeholder-password1"/>
    <w:basedOn w:val="a1"/>
    <w:qFormat/>
    <w:rsid w:val="00335D9F"/>
  </w:style>
  <w:style w:type="character" w:customStyle="1" w:styleId="pass-placeholder-password2">
    <w:name w:val="pass-placeholder-password2"/>
    <w:basedOn w:val="a1"/>
    <w:qFormat/>
    <w:rsid w:val="00335D9F"/>
  </w:style>
  <w:style w:type="character" w:customStyle="1" w:styleId="pass-placeholder4">
    <w:name w:val="pass-placeholder4"/>
    <w:basedOn w:val="a1"/>
    <w:qFormat/>
    <w:rsid w:val="00335D9F"/>
  </w:style>
  <w:style w:type="character" w:customStyle="1" w:styleId="pass-placeholder5">
    <w:name w:val="pass-placeholder5"/>
    <w:basedOn w:val="a1"/>
    <w:qFormat/>
    <w:rsid w:val="00335D9F"/>
  </w:style>
  <w:style w:type="character" w:customStyle="1" w:styleId="lines">
    <w:name w:val="line_s"/>
    <w:basedOn w:val="a1"/>
    <w:qFormat/>
    <w:rsid w:val="00335D9F"/>
  </w:style>
  <w:style w:type="character" w:customStyle="1" w:styleId="lines1">
    <w:name w:val="line_s1"/>
    <w:basedOn w:val="a1"/>
    <w:qFormat/>
    <w:rsid w:val="00335D9F"/>
  </w:style>
  <w:style w:type="character" w:customStyle="1" w:styleId="linel">
    <w:name w:val="line_l"/>
    <w:basedOn w:val="a1"/>
    <w:qFormat/>
    <w:rsid w:val="00335D9F"/>
  </w:style>
  <w:style w:type="character" w:customStyle="1" w:styleId="linel1">
    <w:name w:val="line_l1"/>
    <w:basedOn w:val="a1"/>
    <w:qFormat/>
    <w:rsid w:val="00335D9F"/>
  </w:style>
  <w:style w:type="character" w:customStyle="1" w:styleId="icomsn">
    <w:name w:val="ico_msn"/>
    <w:basedOn w:val="a1"/>
    <w:qFormat/>
    <w:rsid w:val="00335D9F"/>
  </w:style>
  <w:style w:type="character" w:customStyle="1" w:styleId="miconr">
    <w:name w:val="mico_nr"/>
    <w:basedOn w:val="a1"/>
    <w:qFormat/>
    <w:rsid w:val="00335D9F"/>
  </w:style>
  <w:style w:type="character" w:customStyle="1" w:styleId="miconr1">
    <w:name w:val="mico_nr1"/>
    <w:basedOn w:val="a1"/>
    <w:qFormat/>
    <w:rsid w:val="00335D9F"/>
  </w:style>
  <w:style w:type="character" w:customStyle="1" w:styleId="micowd">
    <w:name w:val="mico_wd"/>
    <w:basedOn w:val="a1"/>
    <w:qFormat/>
    <w:rsid w:val="00335D9F"/>
  </w:style>
  <w:style w:type="character" w:customStyle="1" w:styleId="micowd1">
    <w:name w:val="mico_wd1"/>
    <w:basedOn w:val="a1"/>
    <w:qFormat/>
    <w:rsid w:val="00335D9F"/>
  </w:style>
  <w:style w:type="character" w:customStyle="1" w:styleId="micoxh">
    <w:name w:val="mico_xh"/>
    <w:basedOn w:val="a1"/>
    <w:qFormat/>
    <w:rsid w:val="00335D9F"/>
  </w:style>
  <w:style w:type="character" w:customStyle="1" w:styleId="micoxh1">
    <w:name w:val="mico_xh1"/>
    <w:basedOn w:val="a1"/>
    <w:qFormat/>
    <w:rsid w:val="00335D9F"/>
  </w:style>
  <w:style w:type="character" w:customStyle="1" w:styleId="sgtxtb">
    <w:name w:val="sg_txtb"/>
    <w:basedOn w:val="a1"/>
    <w:qFormat/>
    <w:rsid w:val="00335D9F"/>
    <w:rPr>
      <w:rFonts w:ascii="宋体" w:eastAsia="宋体" w:hAnsi="宋体" w:cs="宋体" w:hint="eastAsia"/>
    </w:rPr>
  </w:style>
  <w:style w:type="character" w:customStyle="1" w:styleId="sgtxtb1">
    <w:name w:val="sg_txtb1"/>
    <w:basedOn w:val="a1"/>
    <w:qFormat/>
    <w:rsid w:val="00335D9F"/>
    <w:rPr>
      <w:sz w:val="12"/>
      <w:szCs w:val="12"/>
    </w:rPr>
  </w:style>
  <w:style w:type="character" w:customStyle="1" w:styleId="tagr">
    <w:name w:val="tagr"/>
    <w:basedOn w:val="a1"/>
    <w:qFormat/>
    <w:rsid w:val="00335D9F"/>
  </w:style>
  <w:style w:type="character" w:customStyle="1" w:styleId="tagr1">
    <w:name w:val="tagr1"/>
    <w:basedOn w:val="a1"/>
    <w:qFormat/>
    <w:rsid w:val="00335D9F"/>
  </w:style>
  <w:style w:type="character" w:customStyle="1" w:styleId="tagr2">
    <w:name w:val="tagr2"/>
    <w:basedOn w:val="a1"/>
    <w:qFormat/>
    <w:rsid w:val="00335D9F"/>
  </w:style>
  <w:style w:type="character" w:customStyle="1" w:styleId="tagr3">
    <w:name w:val="tagr3"/>
    <w:basedOn w:val="a1"/>
    <w:qFormat/>
    <w:rsid w:val="00335D9F"/>
  </w:style>
  <w:style w:type="character" w:customStyle="1" w:styleId="border">
    <w:name w:val="border"/>
    <w:basedOn w:val="a1"/>
    <w:qFormat/>
    <w:rsid w:val="00335D9F"/>
  </w:style>
  <w:style w:type="character" w:customStyle="1" w:styleId="sgdot14">
    <w:name w:val="sg_dot14"/>
    <w:basedOn w:val="a1"/>
    <w:qFormat/>
    <w:rsid w:val="00335D9F"/>
  </w:style>
  <w:style w:type="character" w:customStyle="1" w:styleId="sgdot15">
    <w:name w:val="sg_dot15"/>
    <w:basedOn w:val="a1"/>
    <w:qFormat/>
    <w:rsid w:val="00335D9F"/>
  </w:style>
  <w:style w:type="character" w:customStyle="1" w:styleId="sgdot16">
    <w:name w:val="sg_dot16"/>
    <w:basedOn w:val="a1"/>
    <w:qFormat/>
    <w:rsid w:val="00335D9F"/>
  </w:style>
  <w:style w:type="character" w:customStyle="1" w:styleId="sgdot17">
    <w:name w:val="sg_dot17"/>
    <w:basedOn w:val="a1"/>
    <w:qFormat/>
    <w:rsid w:val="00335D9F"/>
  </w:style>
  <w:style w:type="character" w:customStyle="1" w:styleId="sgfloatl6">
    <w:name w:val="sg_floatl6"/>
    <w:basedOn w:val="a1"/>
    <w:qFormat/>
    <w:rsid w:val="00335D9F"/>
  </w:style>
  <w:style w:type="character" w:customStyle="1" w:styleId="sgfloatl7">
    <w:name w:val="sg_floatl7"/>
    <w:basedOn w:val="a1"/>
    <w:qFormat/>
    <w:rsid w:val="00335D9F"/>
  </w:style>
  <w:style w:type="character" w:customStyle="1" w:styleId="sgfloatl8">
    <w:name w:val="sg_floatl8"/>
    <w:basedOn w:val="a1"/>
    <w:qFormat/>
    <w:rsid w:val="00335D9F"/>
  </w:style>
  <w:style w:type="character" w:customStyle="1" w:styleId="tip4">
    <w:name w:val="tip4"/>
    <w:basedOn w:val="a1"/>
    <w:qFormat/>
    <w:rsid w:val="00335D9F"/>
  </w:style>
  <w:style w:type="character" w:customStyle="1" w:styleId="htit2">
    <w:name w:val="htit2"/>
    <w:basedOn w:val="a1"/>
    <w:qFormat/>
    <w:rsid w:val="00335D9F"/>
  </w:style>
  <w:style w:type="character" w:customStyle="1" w:styleId="htit3">
    <w:name w:val="htit3"/>
    <w:basedOn w:val="a1"/>
    <w:qFormat/>
    <w:rsid w:val="00335D9F"/>
    <w:rPr>
      <w:color w:val="999999"/>
    </w:rPr>
  </w:style>
  <w:style w:type="character" w:customStyle="1" w:styleId="spcol">
    <w:name w:val="spcol"/>
    <w:basedOn w:val="a1"/>
    <w:qFormat/>
    <w:rsid w:val="00335D9F"/>
  </w:style>
  <w:style w:type="character" w:customStyle="1" w:styleId="news">
    <w:name w:val="news"/>
    <w:basedOn w:val="a1"/>
    <w:qFormat/>
    <w:rsid w:val="00335D9F"/>
  </w:style>
  <w:style w:type="character" w:customStyle="1" w:styleId="blogevaluation4">
    <w:name w:val="blog_evaluation4"/>
    <w:basedOn w:val="a1"/>
    <w:qFormat/>
    <w:rsid w:val="00335D9F"/>
  </w:style>
  <w:style w:type="character" w:customStyle="1" w:styleId="spcol1">
    <w:name w:val="spcol1"/>
    <w:basedOn w:val="a1"/>
    <w:qFormat/>
    <w:rsid w:val="00335D9F"/>
  </w:style>
  <w:style w:type="character" w:customStyle="1" w:styleId="spcol11">
    <w:name w:val="spcol11"/>
    <w:basedOn w:val="a1"/>
    <w:qFormat/>
    <w:rsid w:val="00335D9F"/>
  </w:style>
  <w:style w:type="character" w:customStyle="1" w:styleId="spcol2">
    <w:name w:val="spcol2"/>
    <w:basedOn w:val="a1"/>
    <w:qFormat/>
    <w:rsid w:val="00335D9F"/>
  </w:style>
  <w:style w:type="character" w:customStyle="1" w:styleId="altlink">
    <w:name w:val="altlink"/>
    <w:basedOn w:val="a1"/>
    <w:qFormat/>
    <w:rsid w:val="00335D9F"/>
  </w:style>
  <w:style w:type="character" w:customStyle="1" w:styleId="home">
    <w:name w:val="home"/>
    <w:basedOn w:val="a1"/>
    <w:qFormat/>
    <w:rsid w:val="00335D9F"/>
  </w:style>
  <w:style w:type="character" w:customStyle="1" w:styleId="sgtxtc8">
    <w:name w:val="sg_txtc8"/>
    <w:basedOn w:val="a1"/>
    <w:qFormat/>
    <w:rsid w:val="00335D9F"/>
  </w:style>
  <w:style w:type="character" w:customStyle="1" w:styleId="sgtxtb4">
    <w:name w:val="sg_txtb4"/>
    <w:basedOn w:val="a1"/>
    <w:qFormat/>
    <w:rsid w:val="00335D9F"/>
    <w:rPr>
      <w:rFonts w:ascii="宋体" w:eastAsia="宋体" w:hAnsi="宋体" w:cs="宋体" w:hint="eastAsia"/>
    </w:rPr>
  </w:style>
  <w:style w:type="character" w:customStyle="1" w:styleId="sgtxtb5">
    <w:name w:val="sg_txtb5"/>
    <w:basedOn w:val="a1"/>
    <w:qFormat/>
    <w:rsid w:val="00335D9F"/>
    <w:rPr>
      <w:sz w:val="12"/>
      <w:szCs w:val="12"/>
    </w:rPr>
  </w:style>
  <w:style w:type="character" w:customStyle="1" w:styleId="tip">
    <w:name w:val="tip"/>
    <w:basedOn w:val="a1"/>
    <w:qFormat/>
    <w:rsid w:val="00335D9F"/>
  </w:style>
  <w:style w:type="character" w:customStyle="1" w:styleId="htit">
    <w:name w:val="htit"/>
    <w:basedOn w:val="a1"/>
    <w:qFormat/>
    <w:rsid w:val="00335D9F"/>
    <w:rPr>
      <w:color w:val="999999"/>
    </w:rPr>
  </w:style>
  <w:style w:type="character" w:customStyle="1" w:styleId="htit1">
    <w:name w:val="htit1"/>
    <w:basedOn w:val="a1"/>
    <w:qFormat/>
    <w:rsid w:val="00335D9F"/>
  </w:style>
  <w:style w:type="character" w:customStyle="1" w:styleId="spcol12">
    <w:name w:val="spcol12"/>
    <w:basedOn w:val="a1"/>
    <w:qFormat/>
    <w:rsid w:val="00335D9F"/>
  </w:style>
  <w:style w:type="character" w:customStyle="1" w:styleId="fontstyle01">
    <w:name w:val="fontstyle01"/>
    <w:basedOn w:val="a1"/>
    <w:qFormat/>
    <w:rsid w:val="00335D9F"/>
    <w:rPr>
      <w:rFonts w:ascii="仿宋_GB2312" w:eastAsia="仿宋_GB2312" w:hAnsi="仿宋_GB2312" w:cs="仿宋_GB2312"/>
      <w:color w:val="000000"/>
      <w:sz w:val="30"/>
      <w:szCs w:val="30"/>
    </w:rPr>
  </w:style>
  <w:style w:type="character" w:customStyle="1" w:styleId="fontstyle11">
    <w:name w:val="fontstyle11"/>
    <w:basedOn w:val="a1"/>
    <w:qFormat/>
    <w:rsid w:val="00335D9F"/>
    <w:rPr>
      <w:rFonts w:ascii="TimesNewRomanPSMT" w:eastAsia="TimesNewRomanPSMT" w:hAnsi="TimesNewRomanPSMT" w:cs="TimesNewRomanPSMT"/>
      <w:color w:val="000000"/>
      <w:sz w:val="30"/>
      <w:szCs w:val="30"/>
    </w:rPr>
  </w:style>
  <w:style w:type="character" w:customStyle="1" w:styleId="jbox-icon-success">
    <w:name w:val="jbox-icon-success"/>
    <w:basedOn w:val="a1"/>
    <w:qFormat/>
    <w:rsid w:val="00335D9F"/>
  </w:style>
  <w:style w:type="character" w:customStyle="1" w:styleId="jbox-icon-error">
    <w:name w:val="jbox-icon-error"/>
    <w:basedOn w:val="a1"/>
    <w:qFormat/>
    <w:rsid w:val="00335D9F"/>
  </w:style>
  <w:style w:type="character" w:customStyle="1" w:styleId="jbox-icon">
    <w:name w:val="jbox-icon"/>
    <w:basedOn w:val="a1"/>
    <w:qFormat/>
    <w:rsid w:val="00335D9F"/>
  </w:style>
  <w:style w:type="character" w:customStyle="1" w:styleId="jbox-icon-info">
    <w:name w:val="jbox-icon-info"/>
    <w:basedOn w:val="a1"/>
    <w:qFormat/>
    <w:rsid w:val="00335D9F"/>
  </w:style>
  <w:style w:type="character" w:customStyle="1" w:styleId="jbox-icon-question">
    <w:name w:val="jbox-icon-question"/>
    <w:basedOn w:val="a1"/>
    <w:qFormat/>
    <w:rsid w:val="00335D9F"/>
  </w:style>
  <w:style w:type="character" w:customStyle="1" w:styleId="jbox-icon-warning">
    <w:name w:val="jbox-icon-warning"/>
    <w:basedOn w:val="a1"/>
    <w:qFormat/>
    <w:rsid w:val="00335D9F"/>
  </w:style>
  <w:style w:type="character" w:customStyle="1" w:styleId="jbox-icon-none">
    <w:name w:val="jbox-icon-none"/>
    <w:basedOn w:val="a1"/>
    <w:qFormat/>
    <w:rsid w:val="00335D9F"/>
    <w:rPr>
      <w:vanish/>
    </w:rPr>
  </w:style>
  <w:style w:type="character" w:customStyle="1" w:styleId="jbox-icon-loading">
    <w:name w:val="jbox-icon-loading"/>
    <w:basedOn w:val="a1"/>
    <w:qFormat/>
    <w:rsid w:val="00335D9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114.net/keyword/%C8%ED%BD%BB%BB%BB" TargetMode="External"/><Relationship Id="rId3" Type="http://schemas.openxmlformats.org/officeDocument/2006/relationships/settings" Target="settings.xml"/><Relationship Id="rId7" Type="http://schemas.openxmlformats.org/officeDocument/2006/relationships/hyperlink" Target="https://baike.baidu.com/item/%E5%B0%84%E9%A2%91%E8%AF%86%E5%88%A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114.net/keyword/NG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968</Words>
  <Characters>5522</Characters>
  <Application>Microsoft Office Word</Application>
  <DocSecurity>0</DocSecurity>
  <Lines>46</Lines>
  <Paragraphs>12</Paragraphs>
  <ScaleCrop>false</ScaleCrop>
  <Company>china</Company>
  <LinksUpToDate>false</LinksUpToDate>
  <CharactersWithSpaces>6478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24</cp:revision>
  <cp:lastPrinted>2017-07-25T10:40:00Z</cp:lastPrinted>
  <dcterms:created xsi:type="dcterms:W3CDTF">2017-06-20T06:19:00Z</dcterms:created>
  <dcterms:modified xsi:type="dcterms:W3CDTF">2017-07-31T01:26:00Z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